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F117D" w14:textId="6D7D25CF" w:rsidR="00BE681A" w:rsidRPr="0017073F" w:rsidRDefault="0017073F" w:rsidP="00644591">
      <w:pPr>
        <w:spacing w:after="120"/>
        <w:jc w:val="center"/>
        <w:rPr>
          <w:b/>
          <w:bCs/>
        </w:rPr>
      </w:pPr>
      <w:r w:rsidRPr="0017073F">
        <w:rPr>
          <w:b/>
          <w:bCs/>
        </w:rPr>
        <w:t xml:space="preserve">ПЛАН ДІЙ </w:t>
      </w:r>
      <w:bookmarkStart w:id="0" w:name="OLE_LINK14"/>
      <w:r w:rsidRPr="0017073F">
        <w:rPr>
          <w:b/>
          <w:bCs/>
        </w:rPr>
        <w:t xml:space="preserve">ISOC UKRAINE CHAPTER </w:t>
      </w:r>
      <w:bookmarkEnd w:id="0"/>
      <w:r w:rsidR="00F526B2">
        <w:rPr>
          <w:b/>
          <w:bCs/>
        </w:rPr>
        <w:t>2026</w:t>
      </w:r>
    </w:p>
    <w:p w14:paraId="11EEBB6B" w14:textId="6B2C1898" w:rsidR="00023224" w:rsidRPr="00A752DF" w:rsidRDefault="00023224" w:rsidP="00023224">
      <w:pPr>
        <w:spacing w:after="0"/>
      </w:pPr>
      <w:bookmarkStart w:id="1" w:name="OLE_LINK11"/>
      <w:r w:rsidRPr="00023224">
        <w:t xml:space="preserve">План дій підготовлений Правлінням ISOC Ukraine Chapter з урахуванням набутого досвіду роботи, реалізації програм розвитку Відділення та положень </w:t>
      </w:r>
      <w:r w:rsidRPr="00023224">
        <w:rPr>
          <w:lang w:val="en-US"/>
        </w:rPr>
        <w:t>ISOC</w:t>
      </w:r>
      <w:r w:rsidRPr="00A752DF">
        <w:t xml:space="preserve"> </w:t>
      </w:r>
      <w:r w:rsidRPr="00023224">
        <w:rPr>
          <w:lang w:val="en-US"/>
        </w:rPr>
        <w:t>Action</w:t>
      </w:r>
      <w:r w:rsidRPr="00A752DF">
        <w:t xml:space="preserve"> </w:t>
      </w:r>
      <w:r w:rsidRPr="00023224">
        <w:rPr>
          <w:lang w:val="en-US"/>
        </w:rPr>
        <w:t>Plan</w:t>
      </w:r>
      <w:r w:rsidRPr="00023224">
        <w:t xml:space="preserve"> 202</w:t>
      </w:r>
      <w:r w:rsidR="00A752DF" w:rsidRPr="00A752DF">
        <w:t>6</w:t>
      </w:r>
    </w:p>
    <w:p w14:paraId="0E98B564" w14:textId="77777777" w:rsidR="00023224" w:rsidRPr="00023224" w:rsidRDefault="00023224" w:rsidP="00023224">
      <w:pPr>
        <w:spacing w:after="0"/>
      </w:pPr>
      <w:r w:rsidRPr="00023224">
        <w:t>Ми висловлюємо сподівання, що члени спільноти приймуть положення цього плану як об'єктивні тренди нашої роботи і під час їх реалізації дадуть свої пропозиції, які увійдуть до Плану 2026 року.</w:t>
      </w:r>
    </w:p>
    <w:p w14:paraId="332171ED" w14:textId="757A2C7B" w:rsidR="00A31453" w:rsidRPr="0017073F" w:rsidRDefault="00023224" w:rsidP="00023224">
      <w:pPr>
        <w:spacing w:after="0"/>
      </w:pPr>
      <w:r w:rsidRPr="00023224">
        <w:t xml:space="preserve">Ми виходимо з того, що </w:t>
      </w:r>
      <w:r w:rsidRPr="00B420F3">
        <w:rPr>
          <w:lang w:val="en-US"/>
        </w:rPr>
        <w:t>ISOC</w:t>
      </w:r>
      <w:r w:rsidRPr="00A752DF">
        <w:t xml:space="preserve"> </w:t>
      </w:r>
      <w:r w:rsidRPr="00B420F3">
        <w:rPr>
          <w:lang w:val="en-US"/>
        </w:rPr>
        <w:t>Action</w:t>
      </w:r>
      <w:r w:rsidRPr="00A752DF">
        <w:t xml:space="preserve"> </w:t>
      </w:r>
      <w:r w:rsidRPr="00B420F3">
        <w:rPr>
          <w:lang w:val="en-US"/>
        </w:rPr>
        <w:t>Plan</w:t>
      </w:r>
      <w:r w:rsidRPr="00023224">
        <w:t xml:space="preserve"> </w:t>
      </w:r>
      <w:r w:rsidR="00F526B2">
        <w:t>2026</w:t>
      </w:r>
      <w:r w:rsidRPr="00023224">
        <w:t xml:space="preserve"> містить загальні положення, що визначають</w:t>
      </w:r>
      <w:bookmarkEnd w:id="1"/>
      <w:r w:rsidR="00A31453" w:rsidRPr="0017073F">
        <w:t>.</w:t>
      </w:r>
    </w:p>
    <w:p w14:paraId="4B14AF54" w14:textId="0262D4BD" w:rsidR="00033B73" w:rsidRPr="0017073F" w:rsidRDefault="006C3B21" w:rsidP="004F5828">
      <w:pPr>
        <w:pStyle w:val="a7"/>
        <w:numPr>
          <w:ilvl w:val="0"/>
          <w:numId w:val="22"/>
        </w:numPr>
        <w:spacing w:before="120" w:after="120"/>
        <w:outlineLvl w:val="0"/>
        <w:rPr>
          <w:b/>
          <w:bCs/>
        </w:rPr>
      </w:pPr>
      <w:r w:rsidRPr="0017073F">
        <w:rPr>
          <w:b/>
          <w:bCs/>
        </w:rPr>
        <w:t xml:space="preserve">Загальні </w:t>
      </w:r>
      <w:r w:rsidR="00023224">
        <w:rPr>
          <w:b/>
          <w:bCs/>
        </w:rPr>
        <w:t>пріоритети</w:t>
      </w:r>
      <w:r w:rsidRPr="0017073F">
        <w:rPr>
          <w:b/>
          <w:bCs/>
        </w:rPr>
        <w:t xml:space="preserve"> 2030:</w:t>
      </w:r>
    </w:p>
    <w:p w14:paraId="73970E24" w14:textId="582CB916" w:rsidR="00033B73" w:rsidRPr="0017073F" w:rsidRDefault="00033B73" w:rsidP="00652A25">
      <w:pPr>
        <w:spacing w:after="0"/>
      </w:pPr>
      <w:r w:rsidRPr="0017073F">
        <w:t>Протягом наступних 5 років ми</w:t>
      </w:r>
      <w:r w:rsidR="00023224">
        <w:t xml:space="preserve"> плануємо</w:t>
      </w:r>
      <w:r w:rsidRPr="0017073F">
        <w:t>:</w:t>
      </w:r>
    </w:p>
    <w:p w14:paraId="4D2ACEFC" w14:textId="77777777" w:rsidR="00023224" w:rsidRPr="00023224" w:rsidRDefault="00023224" w:rsidP="00023224">
      <w:pPr>
        <w:pStyle w:val="a7"/>
        <w:numPr>
          <w:ilvl w:val="0"/>
          <w:numId w:val="3"/>
        </w:numPr>
        <w:spacing w:after="0"/>
        <w:contextualSpacing w:val="0"/>
      </w:pPr>
      <w:r w:rsidRPr="00023224">
        <w:t>інвестувати в місцеві спільноти, щоб вони могли встановити та підтримувати свої власні зв'язки;</w:t>
      </w:r>
    </w:p>
    <w:p w14:paraId="7E5377BA" w14:textId="3A9B7E46" w:rsidR="00023224" w:rsidRPr="00023224" w:rsidRDefault="00023224" w:rsidP="00023224">
      <w:pPr>
        <w:pStyle w:val="a7"/>
        <w:numPr>
          <w:ilvl w:val="0"/>
          <w:numId w:val="3"/>
        </w:numPr>
        <w:spacing w:after="0"/>
        <w:contextualSpacing w:val="0"/>
      </w:pPr>
      <w:r w:rsidRPr="00023224">
        <w:t>Ст</w:t>
      </w:r>
      <w:r>
        <w:t>ворювати</w:t>
      </w:r>
      <w:r w:rsidRPr="00023224">
        <w:t xml:space="preserve"> зв'язки з вразливими групами населення, включаючи громади корінних народів, підприємства, очолювані жінками та біженців;</w:t>
      </w:r>
    </w:p>
    <w:p w14:paraId="63252722" w14:textId="77777777" w:rsidR="00023224" w:rsidRPr="00023224" w:rsidRDefault="00023224" w:rsidP="00023224">
      <w:pPr>
        <w:pStyle w:val="a7"/>
        <w:numPr>
          <w:ilvl w:val="0"/>
          <w:numId w:val="3"/>
        </w:numPr>
        <w:spacing w:after="0"/>
        <w:contextualSpacing w:val="0"/>
      </w:pPr>
      <w:r w:rsidRPr="00023224">
        <w:t>Виступати за політику та правила, які забезпечують громадську основу моделі підключення до процвітання;</w:t>
      </w:r>
    </w:p>
    <w:p w14:paraId="235B3A44" w14:textId="5933F54C" w:rsidR="00023224" w:rsidRPr="00023224" w:rsidRDefault="00023224" w:rsidP="00023224">
      <w:pPr>
        <w:pStyle w:val="a7"/>
        <w:numPr>
          <w:ilvl w:val="0"/>
          <w:numId w:val="3"/>
        </w:numPr>
        <w:spacing w:after="0"/>
        <w:contextualSpacing w:val="0"/>
      </w:pPr>
      <w:r w:rsidRPr="00023224">
        <w:t xml:space="preserve">Впливати на </w:t>
      </w:r>
      <w:r>
        <w:t>розвиток ринку Інтернет</w:t>
      </w:r>
      <w:r w:rsidRPr="00023224">
        <w:t xml:space="preserve"> через партнерські відносини, спільноту, збирання коштів та ефективні пожертвування; і</w:t>
      </w:r>
    </w:p>
    <w:p w14:paraId="7DD7004A" w14:textId="65B33400" w:rsidR="00023224" w:rsidRPr="00023224" w:rsidRDefault="00023224" w:rsidP="00023224">
      <w:pPr>
        <w:pStyle w:val="a7"/>
        <w:numPr>
          <w:ilvl w:val="0"/>
          <w:numId w:val="3"/>
        </w:numPr>
        <w:spacing w:after="0"/>
        <w:contextualSpacing w:val="0"/>
      </w:pPr>
      <w:r w:rsidRPr="00023224">
        <w:t>Створювати позитивний та стійкий вплив</w:t>
      </w:r>
      <w:r>
        <w:t xml:space="preserve"> на стейкхолдерів</w:t>
      </w:r>
      <w:r w:rsidRPr="00023224">
        <w:t>, у тому числі:</w:t>
      </w:r>
    </w:p>
    <w:p w14:paraId="3C3322ED" w14:textId="79611E3B" w:rsidR="00023224" w:rsidRPr="00023224" w:rsidRDefault="00023224" w:rsidP="00023224">
      <w:pPr>
        <w:pStyle w:val="a7"/>
        <w:numPr>
          <w:ilvl w:val="0"/>
          <w:numId w:val="4"/>
        </w:numPr>
        <w:spacing w:after="0"/>
        <w:ind w:left="1135" w:hanging="284"/>
        <w:contextualSpacing w:val="0"/>
      </w:pPr>
      <w:r>
        <w:t xml:space="preserve">через розширювання широкосмугового </w:t>
      </w:r>
      <w:r w:rsidRPr="00023224">
        <w:t>зв'яз</w:t>
      </w:r>
      <w:r>
        <w:t xml:space="preserve">ку </w:t>
      </w:r>
      <w:r w:rsidRPr="00023224">
        <w:t>для більшої кількості людей;</w:t>
      </w:r>
    </w:p>
    <w:p w14:paraId="10CFA44F" w14:textId="6A33974B" w:rsidR="00023224" w:rsidRPr="00023224" w:rsidRDefault="00023224" w:rsidP="00023224">
      <w:pPr>
        <w:pStyle w:val="a7"/>
        <w:numPr>
          <w:ilvl w:val="0"/>
          <w:numId w:val="4"/>
        </w:numPr>
        <w:spacing w:after="0"/>
        <w:ind w:left="1135" w:hanging="284"/>
        <w:contextualSpacing w:val="0"/>
      </w:pPr>
      <w:r>
        <w:t xml:space="preserve">за рахунок </w:t>
      </w:r>
      <w:r w:rsidRPr="00023224">
        <w:t>сприя</w:t>
      </w:r>
      <w:r>
        <w:t>ння</w:t>
      </w:r>
      <w:r w:rsidRPr="00023224">
        <w:t xml:space="preserve"> </w:t>
      </w:r>
      <w:r>
        <w:t xml:space="preserve">імплементації </w:t>
      </w:r>
      <w:r w:rsidRPr="00023224">
        <w:t>політик</w:t>
      </w:r>
      <w:r>
        <w:t>, націлених на розширення послуг</w:t>
      </w:r>
      <w:r w:rsidRPr="00023224">
        <w:t>; і</w:t>
      </w:r>
    </w:p>
    <w:p w14:paraId="567925F2" w14:textId="006622AC" w:rsidR="00033B73" w:rsidRPr="0017073F" w:rsidRDefault="00023224" w:rsidP="00023224">
      <w:pPr>
        <w:pStyle w:val="a7"/>
        <w:numPr>
          <w:ilvl w:val="0"/>
          <w:numId w:val="4"/>
        </w:numPr>
        <w:spacing w:after="0"/>
        <w:ind w:left="1135" w:hanging="284"/>
        <w:contextualSpacing w:val="0"/>
      </w:pPr>
      <w:r>
        <w:t>через</w:t>
      </w:r>
      <w:r w:rsidRPr="00023224">
        <w:t xml:space="preserve"> мобіліз</w:t>
      </w:r>
      <w:r>
        <w:t>ації</w:t>
      </w:r>
      <w:r w:rsidRPr="00023224">
        <w:t xml:space="preserve"> спільнот</w:t>
      </w:r>
      <w:r>
        <w:t>и</w:t>
      </w:r>
      <w:r w:rsidRPr="00023224">
        <w:t>, яка сприяє та орієнтована на спільноту залучену до процесів об'єднання</w:t>
      </w:r>
      <w:r w:rsidR="006D5411" w:rsidRPr="0017073F">
        <w:t>.</w:t>
      </w:r>
    </w:p>
    <w:p w14:paraId="00B185FE" w14:textId="6195EC62" w:rsidR="00033B73" w:rsidRPr="0017073F" w:rsidRDefault="006C3B21" w:rsidP="004F5828">
      <w:pPr>
        <w:pStyle w:val="a7"/>
        <w:numPr>
          <w:ilvl w:val="0"/>
          <w:numId w:val="22"/>
        </w:numPr>
        <w:spacing w:before="120" w:after="120"/>
        <w:ind w:left="714" w:hanging="357"/>
        <w:contextualSpacing w:val="0"/>
        <w:outlineLvl w:val="0"/>
        <w:rPr>
          <w:b/>
          <w:bCs/>
        </w:rPr>
      </w:pPr>
      <w:r w:rsidRPr="0017073F">
        <w:rPr>
          <w:b/>
          <w:bCs/>
        </w:rPr>
        <w:t xml:space="preserve">Загальні пріоритети на </w:t>
      </w:r>
      <w:r w:rsidR="00F526B2">
        <w:rPr>
          <w:b/>
          <w:bCs/>
        </w:rPr>
        <w:t>2026</w:t>
      </w:r>
      <w:r w:rsidRPr="0017073F">
        <w:rPr>
          <w:b/>
          <w:bCs/>
        </w:rPr>
        <w:t xml:space="preserve"> рік:</w:t>
      </w:r>
    </w:p>
    <w:p w14:paraId="356E02EB" w14:textId="71BF1429" w:rsidR="00033B73" w:rsidRPr="0017073F" w:rsidRDefault="00033B73" w:rsidP="00652A25">
      <w:pPr>
        <w:spacing w:after="0"/>
      </w:pPr>
      <w:r w:rsidRPr="0017073F">
        <w:t xml:space="preserve">У </w:t>
      </w:r>
      <w:r w:rsidR="00F526B2">
        <w:t>2026</w:t>
      </w:r>
      <w:r w:rsidRPr="0017073F">
        <w:t xml:space="preserve"> році наші зусилля будуть зосереджені на:</w:t>
      </w:r>
    </w:p>
    <w:p w14:paraId="5872BA34" w14:textId="77777777" w:rsidR="006C6F70" w:rsidRPr="0017073F" w:rsidRDefault="006C6F70" w:rsidP="00652A25">
      <w:pPr>
        <w:pStyle w:val="a7"/>
        <w:numPr>
          <w:ilvl w:val="0"/>
          <w:numId w:val="3"/>
        </w:numPr>
        <w:spacing w:after="0"/>
        <w:contextualSpacing w:val="0"/>
      </w:pPr>
      <w:r w:rsidRPr="0017073F">
        <w:t>Поглиблення в рамках Сезонної школи та семінарів знань, включаючи управління Інтернетом, безпеку та захист, DNS та IP-адреси;</w:t>
      </w:r>
    </w:p>
    <w:p w14:paraId="445E311C" w14:textId="77777777" w:rsidR="00033B73" w:rsidRPr="0017073F" w:rsidRDefault="006C6F70" w:rsidP="00652A25">
      <w:pPr>
        <w:pStyle w:val="a7"/>
        <w:numPr>
          <w:ilvl w:val="0"/>
          <w:numId w:val="3"/>
        </w:numPr>
        <w:spacing w:after="0"/>
        <w:contextualSpacing w:val="0"/>
      </w:pPr>
      <w:r w:rsidRPr="0017073F">
        <w:t>Покращення та масштабування нашого підходу до підтримки інтеграційних процесів на рівні громади;</w:t>
      </w:r>
    </w:p>
    <w:p w14:paraId="6C8EDF4D" w14:textId="035873B8" w:rsidR="00033B73" w:rsidRPr="0017073F" w:rsidRDefault="006C6F70" w:rsidP="00652A25">
      <w:pPr>
        <w:pStyle w:val="a7"/>
        <w:numPr>
          <w:ilvl w:val="0"/>
          <w:numId w:val="3"/>
        </w:numPr>
        <w:spacing w:after="0"/>
        <w:contextualSpacing w:val="0"/>
      </w:pPr>
      <w:r w:rsidRPr="0017073F">
        <w:t>Допо</w:t>
      </w:r>
      <w:r w:rsidR="00023224">
        <w:t>могу</w:t>
      </w:r>
      <w:r w:rsidRPr="0017073F">
        <w:t xml:space="preserve"> людям підключатися до Інтернету шляхом визначення та просування простих і легких рішень для підключення;</w:t>
      </w:r>
    </w:p>
    <w:p w14:paraId="40198EE6" w14:textId="77777777" w:rsidR="00033B73" w:rsidRPr="0017073F" w:rsidRDefault="006C6F70" w:rsidP="00652A25">
      <w:pPr>
        <w:pStyle w:val="a7"/>
        <w:numPr>
          <w:ilvl w:val="0"/>
          <w:numId w:val="3"/>
        </w:numPr>
        <w:spacing w:after="0"/>
        <w:contextualSpacing w:val="0"/>
      </w:pPr>
      <w:r w:rsidRPr="0017073F">
        <w:t>Навчання та зміцнення місцевих технічних спільнот, щоб вони могли підтримувати та захищати Інтернет; і</w:t>
      </w:r>
    </w:p>
    <w:p w14:paraId="2F8BE632" w14:textId="29A246D1" w:rsidR="00033B73" w:rsidRPr="0017073F" w:rsidRDefault="006C6F70" w:rsidP="00652A25">
      <w:pPr>
        <w:pStyle w:val="a7"/>
        <w:numPr>
          <w:ilvl w:val="0"/>
          <w:numId w:val="3"/>
        </w:numPr>
        <w:spacing w:after="0"/>
        <w:contextualSpacing w:val="0"/>
      </w:pPr>
      <w:r w:rsidRPr="0017073F">
        <w:t xml:space="preserve">Надання грантів і </w:t>
      </w:r>
      <w:r w:rsidR="00023224">
        <w:t>пропаганда</w:t>
      </w:r>
      <w:r w:rsidRPr="0017073F">
        <w:t xml:space="preserve"> політик, як</w:t>
      </w:r>
      <w:r w:rsidR="00023224">
        <w:t>і</w:t>
      </w:r>
      <w:r w:rsidRPr="0017073F">
        <w:t xml:space="preserve"> підтриму</w:t>
      </w:r>
      <w:r w:rsidR="00023224">
        <w:t>ють</w:t>
      </w:r>
      <w:r w:rsidRPr="0017073F">
        <w:t xml:space="preserve"> </w:t>
      </w:r>
      <w:r w:rsidR="00023224">
        <w:t>та</w:t>
      </w:r>
      <w:r w:rsidRPr="0017073F">
        <w:t xml:space="preserve"> </w:t>
      </w:r>
      <w:r w:rsidR="00B420F3" w:rsidRPr="0017073F">
        <w:t>орієнтован</w:t>
      </w:r>
      <w:r w:rsidR="00B420F3">
        <w:t>і</w:t>
      </w:r>
      <w:r w:rsidRPr="0017073F">
        <w:t xml:space="preserve"> на </w:t>
      </w:r>
      <w:r w:rsidR="00B420F3">
        <w:t xml:space="preserve">інтереси </w:t>
      </w:r>
      <w:r w:rsidRPr="0017073F">
        <w:t>громад</w:t>
      </w:r>
      <w:r w:rsidR="00B420F3">
        <w:t>и</w:t>
      </w:r>
    </w:p>
    <w:p w14:paraId="250AE16F" w14:textId="73C27A18" w:rsidR="006D5411" w:rsidRPr="0017073F" w:rsidRDefault="006D5411" w:rsidP="00652A25">
      <w:pPr>
        <w:spacing w:before="120" w:after="120"/>
        <w:jc w:val="center"/>
        <w:rPr>
          <w:b/>
          <w:bCs/>
        </w:rPr>
      </w:pPr>
      <w:r w:rsidRPr="0017073F">
        <w:rPr>
          <w:b/>
          <w:bCs/>
        </w:rPr>
        <w:t>Відповідно до напрямків, запропонованих у Плані дій ISOC 202</w:t>
      </w:r>
      <w:r w:rsidR="00F526B2" w:rsidRPr="00F526B2">
        <w:rPr>
          <w:b/>
          <w:bCs/>
        </w:rPr>
        <w:t>6</w:t>
      </w:r>
      <w:r w:rsidRPr="0017073F">
        <w:rPr>
          <w:b/>
          <w:bCs/>
        </w:rPr>
        <w:t xml:space="preserve">, Правління </w:t>
      </w:r>
      <w:r w:rsidR="0017073F" w:rsidRPr="0017073F">
        <w:rPr>
          <w:b/>
          <w:bCs/>
        </w:rPr>
        <w:t>ISOC Ukraine Chapter</w:t>
      </w:r>
      <w:r w:rsidRPr="0017073F">
        <w:rPr>
          <w:b/>
          <w:bCs/>
        </w:rPr>
        <w:t xml:space="preserve"> визначає пріоритети на 202</w:t>
      </w:r>
      <w:r w:rsidR="00F526B2" w:rsidRPr="00F526B2">
        <w:rPr>
          <w:b/>
          <w:bCs/>
        </w:rPr>
        <w:t>6</w:t>
      </w:r>
      <w:r w:rsidRPr="0017073F">
        <w:rPr>
          <w:b/>
          <w:bCs/>
        </w:rPr>
        <w:t xml:space="preserve"> рік.</w:t>
      </w:r>
    </w:p>
    <w:p w14:paraId="2D772DED" w14:textId="0AA59682" w:rsidR="00033B73" w:rsidRPr="0017073F" w:rsidRDefault="00F526B2" w:rsidP="006C3B21">
      <w:pPr>
        <w:pStyle w:val="a7"/>
        <w:numPr>
          <w:ilvl w:val="0"/>
          <w:numId w:val="1"/>
        </w:numPr>
        <w:spacing w:before="120" w:after="120"/>
        <w:ind w:left="714" w:hanging="357"/>
        <w:contextualSpacing w:val="0"/>
        <w:outlineLvl w:val="0"/>
        <w:rPr>
          <w:b/>
          <w:bCs/>
        </w:rPr>
      </w:pPr>
      <w:r w:rsidRPr="0017073F">
        <w:rPr>
          <w:b/>
          <w:bCs/>
        </w:rPr>
        <w:t>ДОСТУПНИЙ І НАДІЙНИЙ ДОСТУП</w:t>
      </w:r>
    </w:p>
    <w:p w14:paraId="5029A554" w14:textId="77777777" w:rsidR="00033B73" w:rsidRPr="0017073F" w:rsidRDefault="00033B73" w:rsidP="00652A25">
      <w:pPr>
        <w:spacing w:after="0"/>
      </w:pPr>
      <w:r w:rsidRPr="0017073F">
        <w:t>Доступ є дорожчим і ненадійним, коли інфраструктура підключення до Інтернету слабка або відсутня.</w:t>
      </w:r>
    </w:p>
    <w:p w14:paraId="75B5A0F5" w14:textId="77777777" w:rsidR="00F526B2" w:rsidRDefault="00F526B2" w:rsidP="00652A25">
      <w:pPr>
        <w:spacing w:after="0"/>
      </w:pPr>
      <w:bookmarkStart w:id="2" w:name="OLE_LINK1"/>
      <w:r>
        <w:t>Цілі</w:t>
      </w:r>
      <w:r w:rsidR="00033B73" w:rsidRPr="0017073F">
        <w:t xml:space="preserve"> </w:t>
      </w:r>
      <w:r>
        <w:t>розділу</w:t>
      </w:r>
      <w:r w:rsidR="00033B73" w:rsidRPr="0017073F">
        <w:t xml:space="preserve"> «Доступний і надійний доступ»</w:t>
      </w:r>
      <w:r>
        <w:t>:</w:t>
      </w:r>
    </w:p>
    <w:p w14:paraId="7B087C77" w14:textId="77777777" w:rsidR="00F526B2" w:rsidRDefault="00F526B2" w:rsidP="00F526B2">
      <w:pPr>
        <w:pStyle w:val="a7"/>
        <w:numPr>
          <w:ilvl w:val="0"/>
          <w:numId w:val="25"/>
        </w:numPr>
        <w:spacing w:after="0"/>
      </w:pPr>
      <w:r>
        <w:t>сприяти розвитку</w:t>
      </w:r>
      <w:r w:rsidR="00033B73" w:rsidRPr="0017073F">
        <w:t xml:space="preserve"> доступн</w:t>
      </w:r>
      <w:r>
        <w:t>ого</w:t>
      </w:r>
      <w:r w:rsidR="00033B73" w:rsidRPr="0017073F">
        <w:t xml:space="preserve"> і стійк</w:t>
      </w:r>
      <w:r>
        <w:t>ого доступу до Інтернет</w:t>
      </w:r>
      <w:r w:rsidR="00033B73" w:rsidRPr="0017073F">
        <w:t xml:space="preserve"> для населення, яке недостатньо обслуговується</w:t>
      </w:r>
    </w:p>
    <w:p w14:paraId="7AB10883" w14:textId="77777777" w:rsidR="00F526B2" w:rsidRDefault="00F526B2" w:rsidP="00F526B2">
      <w:pPr>
        <w:pStyle w:val="a7"/>
        <w:numPr>
          <w:ilvl w:val="0"/>
          <w:numId w:val="25"/>
        </w:numPr>
        <w:spacing w:after="0"/>
      </w:pPr>
      <w:r>
        <w:t xml:space="preserve">сприяти </w:t>
      </w:r>
      <w:r w:rsidR="00033B73" w:rsidRPr="0017073F">
        <w:t>покращенн</w:t>
      </w:r>
      <w:r>
        <w:t>ю</w:t>
      </w:r>
      <w:r w:rsidR="00033B73" w:rsidRPr="0017073F">
        <w:t xml:space="preserve"> місцевої інфраструктури підключення до Інтернету</w:t>
      </w:r>
    </w:p>
    <w:p w14:paraId="5EA9322E" w14:textId="77777777" w:rsidR="00F526B2" w:rsidRDefault="00F526B2" w:rsidP="00F526B2">
      <w:pPr>
        <w:pStyle w:val="a7"/>
        <w:numPr>
          <w:ilvl w:val="0"/>
          <w:numId w:val="25"/>
        </w:numPr>
        <w:spacing w:after="0"/>
      </w:pPr>
      <w:r>
        <w:t xml:space="preserve">сприяти </w:t>
      </w:r>
      <w:r w:rsidR="00033B73" w:rsidRPr="0017073F">
        <w:t>захисту в безпечному соціальному середовищі</w:t>
      </w:r>
    </w:p>
    <w:p w14:paraId="68B86540" w14:textId="4C10B538" w:rsidR="00865592" w:rsidRPr="0017073F" w:rsidRDefault="00F526B2" w:rsidP="00F526B2">
      <w:pPr>
        <w:pStyle w:val="a7"/>
        <w:numPr>
          <w:ilvl w:val="0"/>
          <w:numId w:val="25"/>
        </w:numPr>
        <w:spacing w:after="0"/>
      </w:pPr>
      <w:r>
        <w:t xml:space="preserve">сприяти розвитку </w:t>
      </w:r>
      <w:r w:rsidR="00033B73" w:rsidRPr="0017073F">
        <w:t>цифров</w:t>
      </w:r>
      <w:r>
        <w:t>ої</w:t>
      </w:r>
      <w:r w:rsidR="00033B73" w:rsidRPr="0017073F">
        <w:t xml:space="preserve"> екосистем</w:t>
      </w:r>
      <w:r>
        <w:t>и</w:t>
      </w:r>
      <w:r w:rsidR="00033B73" w:rsidRPr="0017073F">
        <w:t>.</w:t>
      </w:r>
      <w:bookmarkStart w:id="3" w:name="OLE_LINK3"/>
      <w:bookmarkEnd w:id="3"/>
    </w:p>
    <w:bookmarkEnd w:id="2"/>
    <w:p w14:paraId="05112B02" w14:textId="77777777" w:rsidR="005538A4" w:rsidRPr="0017073F" w:rsidRDefault="005538A4" w:rsidP="005538A4">
      <w:pPr>
        <w:spacing w:after="0"/>
      </w:pPr>
      <w:r w:rsidRPr="0017073F">
        <w:t>Правління пропонує зосередитися на реалізації наступних трендів</w:t>
      </w:r>
    </w:p>
    <w:p w14:paraId="7EABAEA2" w14:textId="3A706D85" w:rsidR="00033B73" w:rsidRPr="0017073F" w:rsidRDefault="005538A4" w:rsidP="006C3B21">
      <w:pPr>
        <w:pStyle w:val="a7"/>
        <w:numPr>
          <w:ilvl w:val="1"/>
          <w:numId w:val="1"/>
        </w:numPr>
        <w:spacing w:before="120" w:after="120"/>
        <w:ind w:left="714" w:hanging="357"/>
        <w:contextualSpacing w:val="0"/>
        <w:outlineLvl w:val="1"/>
      </w:pPr>
      <w:bookmarkStart w:id="4" w:name="OLE_LINK2"/>
      <w:r w:rsidRPr="0017073F">
        <w:rPr>
          <w:b/>
          <w:bCs/>
        </w:rPr>
        <w:t xml:space="preserve">Пріоритети </w:t>
      </w:r>
      <w:r w:rsidR="008A308A">
        <w:rPr>
          <w:b/>
          <w:bCs/>
        </w:rPr>
        <w:t xml:space="preserve">до </w:t>
      </w:r>
      <w:r w:rsidRPr="0017073F">
        <w:rPr>
          <w:b/>
          <w:bCs/>
        </w:rPr>
        <w:t>2030</w:t>
      </w:r>
      <w:bookmarkEnd w:id="4"/>
      <w:r w:rsidR="008A308A">
        <w:rPr>
          <w:b/>
          <w:bCs/>
        </w:rPr>
        <w:t xml:space="preserve"> року</w:t>
      </w:r>
      <w:r w:rsidR="00033B73" w:rsidRPr="0017073F">
        <w:t>:</w:t>
      </w:r>
    </w:p>
    <w:p w14:paraId="1B5784ED" w14:textId="77777777" w:rsidR="00033B73" w:rsidRPr="0017073F" w:rsidRDefault="00E25711" w:rsidP="00652A25">
      <w:pPr>
        <w:pStyle w:val="a7"/>
        <w:numPr>
          <w:ilvl w:val="0"/>
          <w:numId w:val="3"/>
        </w:numPr>
        <w:spacing w:after="0"/>
        <w:contextualSpacing w:val="0"/>
      </w:pPr>
      <w:r w:rsidRPr="0017073F">
        <w:t>Сприяти створенню IXP для покращення маршрутизації Інтернет-трафіку в країні;</w:t>
      </w:r>
    </w:p>
    <w:p w14:paraId="0793262F" w14:textId="77777777" w:rsidR="00033B73" w:rsidRPr="0017073F" w:rsidRDefault="00E25711" w:rsidP="00652A25">
      <w:pPr>
        <w:pStyle w:val="a7"/>
        <w:numPr>
          <w:ilvl w:val="0"/>
          <w:numId w:val="3"/>
        </w:numPr>
        <w:spacing w:after="0"/>
        <w:contextualSpacing w:val="0"/>
      </w:pPr>
      <w:r w:rsidRPr="0017073F">
        <w:lastRenderedPageBreak/>
        <w:t>Сприяти розвитку місцевого транспорту;</w:t>
      </w:r>
    </w:p>
    <w:p w14:paraId="332C8163" w14:textId="77777777" w:rsidR="00033B73" w:rsidRPr="0017073F" w:rsidRDefault="00E25711" w:rsidP="00652A25">
      <w:pPr>
        <w:pStyle w:val="a7"/>
        <w:numPr>
          <w:ilvl w:val="0"/>
          <w:numId w:val="3"/>
        </w:numPr>
        <w:spacing w:after="0"/>
        <w:contextualSpacing w:val="0"/>
      </w:pPr>
      <w:r w:rsidRPr="0017073F">
        <w:t>Сприяти розвитку інфраструктури, яка дійсно потрібна місцевій громаді;</w:t>
      </w:r>
    </w:p>
    <w:p w14:paraId="4D6C822A" w14:textId="77777777" w:rsidR="00033B73" w:rsidRPr="0017073F" w:rsidRDefault="00033B73" w:rsidP="00652A25">
      <w:pPr>
        <w:pStyle w:val="a7"/>
        <w:numPr>
          <w:ilvl w:val="0"/>
          <w:numId w:val="3"/>
        </w:numPr>
        <w:spacing w:after="0"/>
        <w:contextualSpacing w:val="0"/>
      </w:pPr>
      <w:r w:rsidRPr="0017073F">
        <w:t>Масштабувати наш вплив за допомогою партнерства, спільноти, збору коштів і ефективних пожертвувань; і</w:t>
      </w:r>
    </w:p>
    <w:p w14:paraId="56CA5EDF" w14:textId="77777777" w:rsidR="00033B73" w:rsidRPr="0017073F" w:rsidRDefault="00E25711" w:rsidP="00652A25">
      <w:pPr>
        <w:pStyle w:val="a7"/>
        <w:numPr>
          <w:ilvl w:val="0"/>
          <w:numId w:val="3"/>
        </w:numPr>
        <w:spacing w:after="0"/>
        <w:contextualSpacing w:val="0"/>
      </w:pPr>
      <w:r w:rsidRPr="0017073F">
        <w:t>Сприяти створенню позитивного та тривалого впливу, зокрема:</w:t>
      </w:r>
    </w:p>
    <w:p w14:paraId="2CA67425" w14:textId="77777777" w:rsidR="00033B73" w:rsidRPr="0017073F" w:rsidRDefault="00713437" w:rsidP="00652A25">
      <w:pPr>
        <w:pStyle w:val="a7"/>
        <w:numPr>
          <w:ilvl w:val="0"/>
          <w:numId w:val="4"/>
        </w:numPr>
        <w:spacing w:after="0"/>
        <w:ind w:left="1134" w:hanging="283"/>
        <w:contextualSpacing w:val="0"/>
      </w:pPr>
      <w:r w:rsidRPr="0017073F">
        <w:t>на шляху до досягнення мети більш доступного, стабільного та надійного Інтернету;</w:t>
      </w:r>
    </w:p>
    <w:p w14:paraId="08C26ED6" w14:textId="77777777" w:rsidR="00033B73" w:rsidRPr="0017073F" w:rsidRDefault="00713437" w:rsidP="00652A25">
      <w:pPr>
        <w:pStyle w:val="a7"/>
        <w:numPr>
          <w:ilvl w:val="0"/>
          <w:numId w:val="4"/>
        </w:numPr>
        <w:spacing w:after="0"/>
        <w:ind w:left="1134" w:hanging="283"/>
        <w:contextualSpacing w:val="0"/>
      </w:pPr>
      <w:r w:rsidRPr="0017073F">
        <w:t>на розвиток локальних Інтернет-спільнот в регіонах України.</w:t>
      </w:r>
    </w:p>
    <w:p w14:paraId="2622AE7B" w14:textId="1478FF67" w:rsidR="00033B73" w:rsidRPr="0017073F" w:rsidRDefault="00E25711" w:rsidP="006C3B21">
      <w:pPr>
        <w:pStyle w:val="a7"/>
        <w:numPr>
          <w:ilvl w:val="1"/>
          <w:numId w:val="1"/>
        </w:numPr>
        <w:spacing w:before="120" w:after="120"/>
        <w:ind w:left="714" w:hanging="357"/>
        <w:contextualSpacing w:val="0"/>
        <w:outlineLvl w:val="1"/>
        <w:rPr>
          <w:b/>
          <w:bCs/>
        </w:rPr>
      </w:pPr>
      <w:r w:rsidRPr="0017073F">
        <w:rPr>
          <w:b/>
          <w:bCs/>
        </w:rPr>
        <w:t xml:space="preserve">Пріоритети </w:t>
      </w:r>
      <w:r w:rsidR="008A308A">
        <w:rPr>
          <w:b/>
          <w:bCs/>
        </w:rPr>
        <w:t xml:space="preserve">на </w:t>
      </w:r>
      <w:r w:rsidR="00F526B2">
        <w:rPr>
          <w:b/>
          <w:bCs/>
        </w:rPr>
        <w:t>2026</w:t>
      </w:r>
      <w:r w:rsidRPr="0017073F">
        <w:rPr>
          <w:b/>
          <w:bCs/>
        </w:rPr>
        <w:t>:</w:t>
      </w:r>
    </w:p>
    <w:p w14:paraId="1B8C7B01" w14:textId="4A660BF9" w:rsidR="00033B73" w:rsidRPr="0017073F" w:rsidRDefault="00033B73" w:rsidP="00652A25">
      <w:pPr>
        <w:spacing w:after="0"/>
      </w:pPr>
      <w:r w:rsidRPr="0017073F">
        <w:t xml:space="preserve">У </w:t>
      </w:r>
      <w:r w:rsidR="00F526B2">
        <w:t>2026</w:t>
      </w:r>
      <w:r w:rsidRPr="0017073F">
        <w:t xml:space="preserve"> році наші зусилля будуть зосереджені на:</w:t>
      </w:r>
    </w:p>
    <w:p w14:paraId="7757926D" w14:textId="62D942B8" w:rsidR="00033B73" w:rsidRPr="00410A06" w:rsidRDefault="00F526B2" w:rsidP="00E25711">
      <w:pPr>
        <w:pStyle w:val="a7"/>
        <w:numPr>
          <w:ilvl w:val="0"/>
          <w:numId w:val="3"/>
        </w:numPr>
        <w:spacing w:after="0"/>
        <w:contextualSpacing w:val="0"/>
      </w:pPr>
      <w:r>
        <w:t>розвитку</w:t>
      </w:r>
      <w:r w:rsidR="00E25711" w:rsidRPr="0017073F">
        <w:t xml:space="preserve"> місцевої та регіональної Інтернет-інфраструктури;</w:t>
      </w:r>
    </w:p>
    <w:p w14:paraId="59862382" w14:textId="3AC78310" w:rsidR="00410A06" w:rsidRPr="0017073F" w:rsidRDefault="00410A06" w:rsidP="00E25711">
      <w:pPr>
        <w:pStyle w:val="a7"/>
        <w:numPr>
          <w:ilvl w:val="0"/>
          <w:numId w:val="3"/>
        </w:numPr>
        <w:spacing w:after="0"/>
        <w:contextualSpacing w:val="0"/>
      </w:pPr>
      <w:r>
        <w:t>створенн</w:t>
      </w:r>
      <w:r w:rsidR="00F526B2">
        <w:t>і</w:t>
      </w:r>
      <w:r>
        <w:t xml:space="preserve"> </w:t>
      </w:r>
      <w:r>
        <w:rPr>
          <w:lang w:val="en-US"/>
        </w:rPr>
        <w:t>IXP</w:t>
      </w:r>
      <w:r>
        <w:t xml:space="preserve"> </w:t>
      </w:r>
      <w:r w:rsidRPr="0017073F">
        <w:t>для покращення маршрутизації Інтернет-трафіку в країні</w:t>
      </w:r>
      <w:r>
        <w:t>;</w:t>
      </w:r>
    </w:p>
    <w:p w14:paraId="75996138" w14:textId="3C294FDE" w:rsidR="00033B73" w:rsidRPr="0017073F" w:rsidRDefault="00E25711" w:rsidP="00E25711">
      <w:pPr>
        <w:pStyle w:val="a7"/>
        <w:numPr>
          <w:ilvl w:val="0"/>
          <w:numId w:val="3"/>
        </w:numPr>
        <w:spacing w:after="0"/>
        <w:contextualSpacing w:val="0"/>
      </w:pPr>
      <w:r w:rsidRPr="0017073F">
        <w:t>зміцненн</w:t>
      </w:r>
      <w:r w:rsidR="00F526B2">
        <w:t>і</w:t>
      </w:r>
      <w:r w:rsidRPr="0017073F">
        <w:t xml:space="preserve"> технічних спільнот.</w:t>
      </w:r>
    </w:p>
    <w:p w14:paraId="1833AAD7" w14:textId="642C4A1A" w:rsidR="00033B73" w:rsidRPr="0017073F" w:rsidRDefault="00F526B2" w:rsidP="006C3B21">
      <w:pPr>
        <w:pStyle w:val="a7"/>
        <w:numPr>
          <w:ilvl w:val="0"/>
          <w:numId w:val="1"/>
        </w:numPr>
        <w:spacing w:before="120" w:after="120"/>
        <w:ind w:left="714" w:hanging="357"/>
        <w:contextualSpacing w:val="0"/>
        <w:outlineLvl w:val="0"/>
        <w:rPr>
          <w:b/>
          <w:bCs/>
        </w:rPr>
      </w:pPr>
      <w:r w:rsidRPr="0017073F">
        <w:rPr>
          <w:b/>
          <w:bCs/>
        </w:rPr>
        <w:t>ДОВІРА ТА БЕЗПЕКА В ІНТЕРНЕТІ</w:t>
      </w:r>
    </w:p>
    <w:p w14:paraId="2234EA1C" w14:textId="5659D22D" w:rsidR="00686DD9" w:rsidRPr="0017073F" w:rsidRDefault="00033B73" w:rsidP="00F526B2">
      <w:pPr>
        <w:spacing w:after="0"/>
      </w:pPr>
      <w:r w:rsidRPr="0017073F">
        <w:t xml:space="preserve">Не маючи доступу до знань і ресурсів, люди, які нещодавно підключилися, особливо ті, які не мають послуг доступу до Інтернету, стикаються з вищим ризиком загроз безпеці під час роботи в </w:t>
      </w:r>
      <w:r w:rsidRPr="00F526B2">
        <w:t>Інтернеті.</w:t>
      </w:r>
      <w:r w:rsidR="00F526B2" w:rsidRPr="00F526B2">
        <w:t xml:space="preserve"> Ми підкреслюємо необхідність </w:t>
      </w:r>
      <w:r w:rsidR="00023224" w:rsidRPr="00F526B2">
        <w:t>мультистейкхолдеризма</w:t>
      </w:r>
      <w:r w:rsidR="00F526B2">
        <w:t xml:space="preserve">, створення </w:t>
      </w:r>
      <w:r w:rsidR="00686DD9" w:rsidRPr="0017073F">
        <w:t xml:space="preserve">довірчого </w:t>
      </w:r>
      <w:r w:rsidR="00023224" w:rsidRPr="00F526B2">
        <w:t>(</w:t>
      </w:r>
      <w:r w:rsidR="00023224">
        <w:rPr>
          <w:lang w:val="en-US"/>
        </w:rPr>
        <w:t>trust</w:t>
      </w:r>
      <w:r w:rsidR="00023224" w:rsidRPr="00F526B2">
        <w:t xml:space="preserve">) </w:t>
      </w:r>
      <w:r w:rsidR="00686DD9" w:rsidRPr="0017073F">
        <w:t>середовища, тому наші зусилля будуть спрямовані на створення довіри</w:t>
      </w:r>
      <w:r w:rsidR="00F526B2">
        <w:t>.</w:t>
      </w:r>
    </w:p>
    <w:p w14:paraId="3538CA7F" w14:textId="61D2DD57" w:rsidR="00F526B2" w:rsidRPr="00F526B2" w:rsidRDefault="00F526B2" w:rsidP="00F526B2">
      <w:pPr>
        <w:spacing w:after="0"/>
      </w:pPr>
      <w:r w:rsidRPr="00F526B2">
        <w:t>Цілі розділу «Довіра та безпека в Інтернеті»:</w:t>
      </w:r>
    </w:p>
    <w:p w14:paraId="5C33D687" w14:textId="77777777" w:rsidR="00F526B2" w:rsidRDefault="00F526B2" w:rsidP="00F526B2">
      <w:pPr>
        <w:pStyle w:val="a7"/>
        <w:numPr>
          <w:ilvl w:val="0"/>
          <w:numId w:val="25"/>
        </w:numPr>
        <w:spacing w:after="0"/>
      </w:pPr>
      <w:r>
        <w:t>навчання користувачів Інтернет процедурам та знанням безпечної роботи в Інтернет середовищі</w:t>
      </w:r>
    </w:p>
    <w:p w14:paraId="4BB9DA86" w14:textId="77777777" w:rsidR="00F526B2" w:rsidRDefault="00F526B2" w:rsidP="00F526B2">
      <w:pPr>
        <w:pStyle w:val="a7"/>
        <w:numPr>
          <w:ilvl w:val="0"/>
          <w:numId w:val="25"/>
        </w:numPr>
        <w:spacing w:after="0"/>
      </w:pPr>
      <w:r>
        <w:t>пропаганда знань та методів, які створюють базу для формування пріоритету безпеки та конфіденційності</w:t>
      </w:r>
    </w:p>
    <w:p w14:paraId="34012C95" w14:textId="77777777" w:rsidR="00F526B2" w:rsidRDefault="00F526B2" w:rsidP="00F526B2">
      <w:pPr>
        <w:pStyle w:val="a7"/>
        <w:numPr>
          <w:ilvl w:val="0"/>
          <w:numId w:val="25"/>
        </w:numPr>
        <w:spacing w:after="0"/>
      </w:pPr>
      <w:r>
        <w:t>колаборація з ресурсами, спрямованими на забезпечення онлайн-безпеки</w:t>
      </w:r>
    </w:p>
    <w:p w14:paraId="477C1F77" w14:textId="2C182B2B" w:rsidR="00F526B2" w:rsidRPr="0017073F" w:rsidRDefault="00F526B2" w:rsidP="00F526B2">
      <w:pPr>
        <w:pStyle w:val="a7"/>
        <w:numPr>
          <w:ilvl w:val="0"/>
          <w:numId w:val="25"/>
        </w:numPr>
        <w:spacing w:after="0"/>
      </w:pPr>
      <w:r>
        <w:t>сприяння розвитку заходів щодо встановлення належної відповідальності у разі виявлення шахрайства та зловживань в онлайн-середовищі</w:t>
      </w:r>
      <w:r w:rsidRPr="0017073F">
        <w:t>.</w:t>
      </w:r>
    </w:p>
    <w:p w14:paraId="4DB60461" w14:textId="612F3F82" w:rsidR="005538A4" w:rsidRPr="0017073F" w:rsidRDefault="005538A4" w:rsidP="005538A4">
      <w:pPr>
        <w:spacing w:after="0"/>
      </w:pPr>
      <w:r w:rsidRPr="0017073F">
        <w:t>Правління пропонує зосередитися на реалізації наступних трендів</w:t>
      </w:r>
    </w:p>
    <w:p w14:paraId="5AD2E337" w14:textId="77777777" w:rsidR="000149D7" w:rsidRPr="0017073F" w:rsidRDefault="005538A4" w:rsidP="006C3B21">
      <w:pPr>
        <w:pStyle w:val="a7"/>
        <w:numPr>
          <w:ilvl w:val="1"/>
          <w:numId w:val="1"/>
        </w:numPr>
        <w:spacing w:before="120" w:after="120"/>
        <w:ind w:left="714" w:hanging="357"/>
        <w:contextualSpacing w:val="0"/>
        <w:outlineLvl w:val="1"/>
        <w:rPr>
          <w:b/>
          <w:bCs/>
        </w:rPr>
      </w:pPr>
      <w:r w:rsidRPr="0017073F">
        <w:rPr>
          <w:b/>
          <w:bCs/>
        </w:rPr>
        <w:t>Пріоритети до 2030 року:</w:t>
      </w:r>
    </w:p>
    <w:p w14:paraId="676396FC" w14:textId="77777777" w:rsidR="00033B73" w:rsidRPr="0017073F" w:rsidRDefault="00686DD9" w:rsidP="00652A25">
      <w:pPr>
        <w:pStyle w:val="a7"/>
        <w:numPr>
          <w:ilvl w:val="0"/>
          <w:numId w:val="8"/>
        </w:numPr>
        <w:spacing w:after="0"/>
      </w:pPr>
      <w:r w:rsidRPr="0017073F">
        <w:t xml:space="preserve">Створіть програму онлайн-безпеки разом із спільнотою </w:t>
      </w:r>
      <w:r w:rsidRPr="008A308A">
        <w:rPr>
          <w:lang w:val="en-US"/>
        </w:rPr>
        <w:t>Internet</w:t>
      </w:r>
      <w:r w:rsidRPr="00A752DF">
        <w:t xml:space="preserve"> </w:t>
      </w:r>
      <w:r w:rsidRPr="008A308A">
        <w:rPr>
          <w:lang w:val="en-US"/>
        </w:rPr>
        <w:t>Society</w:t>
      </w:r>
      <w:r w:rsidRPr="0017073F">
        <w:t>, яка відповідає місцевим потребам, викликам і можливостям;</w:t>
      </w:r>
    </w:p>
    <w:p w14:paraId="72A431DD" w14:textId="77777777" w:rsidR="00033B73" w:rsidRPr="0017073F" w:rsidRDefault="00686DD9" w:rsidP="00652A25">
      <w:pPr>
        <w:pStyle w:val="a7"/>
        <w:numPr>
          <w:ilvl w:val="0"/>
          <w:numId w:val="8"/>
        </w:numPr>
        <w:spacing w:after="0"/>
      </w:pPr>
      <w:r w:rsidRPr="0017073F">
        <w:t>Регулярно поширювати знання та ресурси з безпеки в Інтернеті;</w:t>
      </w:r>
    </w:p>
    <w:p w14:paraId="2019CFD7" w14:textId="77777777" w:rsidR="00033B73" w:rsidRPr="0017073F" w:rsidRDefault="00686DD9" w:rsidP="00652A25">
      <w:pPr>
        <w:pStyle w:val="a7"/>
        <w:numPr>
          <w:ilvl w:val="0"/>
          <w:numId w:val="8"/>
        </w:numPr>
        <w:spacing w:after="0"/>
      </w:pPr>
      <w:r w:rsidRPr="0017073F">
        <w:t>Інтегрувати практичні навички онлайн-безпеки та тренінги для груп користувачів із групи ризику;</w:t>
      </w:r>
    </w:p>
    <w:p w14:paraId="19473BF5" w14:textId="77777777" w:rsidR="00033B73" w:rsidRPr="0017073F" w:rsidRDefault="003459F0" w:rsidP="00652A25">
      <w:pPr>
        <w:pStyle w:val="a7"/>
        <w:numPr>
          <w:ilvl w:val="0"/>
          <w:numId w:val="8"/>
        </w:numPr>
        <w:spacing w:after="0"/>
      </w:pPr>
      <w:r w:rsidRPr="0017073F">
        <w:t>Створити позитивний і тривалий вплив на роботу представництва ISOC в Україні, зокрема:</w:t>
      </w:r>
    </w:p>
    <w:p w14:paraId="5CD3D91B" w14:textId="77777777" w:rsidR="00033B73" w:rsidRPr="0017073F" w:rsidRDefault="003459F0" w:rsidP="00652A25">
      <w:pPr>
        <w:pStyle w:val="a7"/>
        <w:numPr>
          <w:ilvl w:val="0"/>
          <w:numId w:val="4"/>
        </w:numPr>
        <w:spacing w:after="0"/>
        <w:ind w:left="1134" w:hanging="283"/>
        <w:contextualSpacing w:val="0"/>
      </w:pPr>
      <w:r w:rsidRPr="0017073F">
        <w:t>створювати умови для поширення онлайн-досвіду, практик безпеки та результатів;</w:t>
      </w:r>
    </w:p>
    <w:p w14:paraId="463CB601" w14:textId="77777777" w:rsidR="00033B73" w:rsidRPr="0017073F" w:rsidRDefault="00686DD9" w:rsidP="00652A25">
      <w:pPr>
        <w:pStyle w:val="a7"/>
        <w:numPr>
          <w:ilvl w:val="0"/>
          <w:numId w:val="4"/>
        </w:numPr>
        <w:spacing w:after="0"/>
        <w:ind w:left="1134" w:hanging="283"/>
        <w:contextualSpacing w:val="0"/>
      </w:pPr>
      <w:r w:rsidRPr="0017073F">
        <w:t>створити комітет спільноти ISOC для забезпечення безпеки та конфіденційності людей в Інтернеті.</w:t>
      </w:r>
    </w:p>
    <w:p w14:paraId="221F0BFF" w14:textId="1BFB5695" w:rsidR="00033B73" w:rsidRPr="0017073F" w:rsidRDefault="00686DD9" w:rsidP="006C3B21">
      <w:pPr>
        <w:pStyle w:val="a7"/>
        <w:numPr>
          <w:ilvl w:val="1"/>
          <w:numId w:val="1"/>
        </w:numPr>
        <w:spacing w:before="120" w:after="120"/>
        <w:ind w:left="714" w:hanging="357"/>
        <w:contextualSpacing w:val="0"/>
        <w:outlineLvl w:val="1"/>
        <w:rPr>
          <w:b/>
          <w:bCs/>
        </w:rPr>
      </w:pPr>
      <w:r w:rsidRPr="0017073F">
        <w:rPr>
          <w:b/>
          <w:bCs/>
        </w:rPr>
        <w:t xml:space="preserve">Пріоритети </w:t>
      </w:r>
      <w:r w:rsidR="008A308A">
        <w:rPr>
          <w:b/>
          <w:bCs/>
        </w:rPr>
        <w:t xml:space="preserve">на </w:t>
      </w:r>
      <w:r w:rsidR="00F526B2">
        <w:rPr>
          <w:b/>
          <w:bCs/>
        </w:rPr>
        <w:t>2026</w:t>
      </w:r>
      <w:r w:rsidRPr="0017073F">
        <w:rPr>
          <w:b/>
          <w:bCs/>
        </w:rPr>
        <w:t>:</w:t>
      </w:r>
    </w:p>
    <w:p w14:paraId="1C1C01FE" w14:textId="5E8A9123" w:rsidR="00033B73" w:rsidRPr="0017073F" w:rsidRDefault="00033B73" w:rsidP="00652A25">
      <w:pPr>
        <w:spacing w:after="0"/>
      </w:pPr>
      <w:r w:rsidRPr="0017073F">
        <w:t xml:space="preserve">У </w:t>
      </w:r>
      <w:r w:rsidR="00F526B2">
        <w:t>2026</w:t>
      </w:r>
      <w:r w:rsidRPr="0017073F">
        <w:t xml:space="preserve"> році наші зусилля будуть зосереджені на:</w:t>
      </w:r>
    </w:p>
    <w:p w14:paraId="79852445" w14:textId="77777777" w:rsidR="00033B73" w:rsidRPr="0017073F" w:rsidRDefault="00442223" w:rsidP="00113B08">
      <w:pPr>
        <w:pStyle w:val="a7"/>
        <w:numPr>
          <w:ilvl w:val="0"/>
          <w:numId w:val="8"/>
        </w:numPr>
        <w:spacing w:after="0"/>
      </w:pPr>
      <w:r w:rsidRPr="0017073F">
        <w:t>Розвиток різноманітних партнерських відносин із провідними експертами для створення стійких підходів для безпечного онлайн-середовища;</w:t>
      </w:r>
    </w:p>
    <w:p w14:paraId="03CD5159" w14:textId="2F3BBE09" w:rsidR="00033B73" w:rsidRPr="0017073F" w:rsidRDefault="00442223" w:rsidP="00113B08">
      <w:pPr>
        <w:pStyle w:val="a7"/>
        <w:numPr>
          <w:ilvl w:val="0"/>
          <w:numId w:val="8"/>
        </w:numPr>
        <w:spacing w:after="0"/>
      </w:pPr>
      <w:r w:rsidRPr="0017073F">
        <w:t>Пропаг</w:t>
      </w:r>
      <w:r w:rsidR="008A308A">
        <w:t>анда</w:t>
      </w:r>
      <w:r w:rsidRPr="0017073F">
        <w:t xml:space="preserve"> ресурсів довіри та безпеки в Інтернеті.</w:t>
      </w:r>
    </w:p>
    <w:p w14:paraId="76B6748F" w14:textId="6A63C244" w:rsidR="00865592" w:rsidRPr="0017073F" w:rsidRDefault="00763E80" w:rsidP="006C3B21">
      <w:pPr>
        <w:pStyle w:val="a7"/>
        <w:numPr>
          <w:ilvl w:val="0"/>
          <w:numId w:val="1"/>
        </w:numPr>
        <w:spacing w:before="120" w:after="120"/>
        <w:ind w:left="714" w:hanging="357"/>
        <w:contextualSpacing w:val="0"/>
        <w:outlineLvl w:val="0"/>
        <w:rPr>
          <w:b/>
          <w:bCs/>
        </w:rPr>
      </w:pPr>
      <w:bookmarkStart w:id="5" w:name="_Hlk223432479"/>
      <w:r w:rsidRPr="0017073F">
        <w:rPr>
          <w:b/>
          <w:bCs/>
        </w:rPr>
        <w:t>ВІДКРИТИЙ І НАДІЙНИЙ ІНТЕРНЕТ</w:t>
      </w:r>
      <w:bookmarkEnd w:id="5"/>
    </w:p>
    <w:p w14:paraId="4B29AD5E" w14:textId="0D794BF0" w:rsidR="00763E80" w:rsidRDefault="00763E80" w:rsidP="00652A25">
      <w:pPr>
        <w:spacing w:after="0"/>
        <w:rPr>
          <w:lang w:val="ru-RU"/>
        </w:rPr>
      </w:pPr>
      <w:r w:rsidRPr="00763E80">
        <w:t>У 2025 уряди, судді та комерційні організації приймали рішення, які формували небезпечні тенденції для розвитку відкритого Інтернету. Існують виклики, пов'язані із шифруванням, обмеженням у роботі соціальних мереж, блокуванням контенту, обмеженням використання VPN. Серйозну проблему становлять питання перевірки та контролю віку користувачів</w:t>
      </w:r>
      <w:r w:rsidRPr="00763E80">
        <w:rPr>
          <w:lang w:val="ru-RU"/>
        </w:rPr>
        <w:t>.</w:t>
      </w:r>
    </w:p>
    <w:p w14:paraId="499F8CCB" w14:textId="7BDB3D62" w:rsidR="00F526B2" w:rsidRPr="00F526B2" w:rsidRDefault="00F526B2" w:rsidP="00F526B2">
      <w:pPr>
        <w:spacing w:after="0"/>
      </w:pPr>
      <w:r w:rsidRPr="00F526B2">
        <w:lastRenderedPageBreak/>
        <w:t>Цілі розділу «Відкритий і надійний Інтернет»:</w:t>
      </w:r>
    </w:p>
    <w:p w14:paraId="08E91813" w14:textId="377410EB" w:rsidR="00F526B2" w:rsidRDefault="00763E80" w:rsidP="00F526B2">
      <w:pPr>
        <w:pStyle w:val="a7"/>
        <w:numPr>
          <w:ilvl w:val="0"/>
          <w:numId w:val="25"/>
        </w:numPr>
        <w:spacing w:after="0"/>
      </w:pPr>
      <w:r w:rsidRPr="00763E80">
        <w:t>просува</w:t>
      </w:r>
      <w:r w:rsidR="00DB5A6D">
        <w:t>ння</w:t>
      </w:r>
      <w:r w:rsidRPr="00763E80">
        <w:t xml:space="preserve"> політик</w:t>
      </w:r>
      <w:r w:rsidR="00DB5A6D">
        <w:t>и</w:t>
      </w:r>
      <w:r w:rsidRPr="00763E80">
        <w:t xml:space="preserve"> та практик</w:t>
      </w:r>
      <w:r w:rsidR="00DB5A6D">
        <w:t>и</w:t>
      </w:r>
      <w:r w:rsidRPr="00763E80">
        <w:t>, які захищають Інтернет як відкриту та доступну платформу для вільного вираження поглядів та обміну ідеями</w:t>
      </w:r>
    </w:p>
    <w:p w14:paraId="714D3996" w14:textId="6EE5029D" w:rsidR="00F526B2" w:rsidRDefault="00F526B2" w:rsidP="00F526B2">
      <w:pPr>
        <w:pStyle w:val="a7"/>
        <w:numPr>
          <w:ilvl w:val="0"/>
          <w:numId w:val="25"/>
        </w:numPr>
        <w:spacing w:after="0"/>
      </w:pPr>
      <w:r>
        <w:t xml:space="preserve">пропаганда </w:t>
      </w:r>
      <w:r w:rsidR="00DB5A6D" w:rsidRPr="0017073F">
        <w:t>довір</w:t>
      </w:r>
      <w:r w:rsidR="00DB5A6D">
        <w:t>и</w:t>
      </w:r>
      <w:r w:rsidR="00DB5A6D" w:rsidRPr="0017073F">
        <w:t xml:space="preserve"> до цифрових технологій</w:t>
      </w:r>
    </w:p>
    <w:p w14:paraId="3AA72189" w14:textId="48CA0B4E" w:rsidR="00F526B2" w:rsidRPr="00763E80" w:rsidRDefault="00763E80" w:rsidP="00F526B2">
      <w:pPr>
        <w:pStyle w:val="a7"/>
        <w:numPr>
          <w:ilvl w:val="0"/>
          <w:numId w:val="25"/>
        </w:numPr>
        <w:spacing w:after="0"/>
      </w:pPr>
      <w:r w:rsidRPr="00763E80">
        <w:t>захи</w:t>
      </w:r>
      <w:r w:rsidR="00DB5A6D">
        <w:t>ст</w:t>
      </w:r>
      <w:r w:rsidRPr="00763E80">
        <w:t xml:space="preserve"> основні права, що забезпечують добробут користувачів</w:t>
      </w:r>
    </w:p>
    <w:p w14:paraId="38BE49EE" w14:textId="77777777" w:rsidR="00F526B2" w:rsidRPr="0017073F" w:rsidRDefault="00F526B2" w:rsidP="00F526B2">
      <w:pPr>
        <w:pStyle w:val="a7"/>
        <w:numPr>
          <w:ilvl w:val="0"/>
          <w:numId w:val="25"/>
        </w:numPr>
        <w:spacing w:after="0"/>
      </w:pPr>
      <w:r>
        <w:t>сприяння розвитку заходів щодо встановлення належної відповідальності у разі виявлення шахрайства та зловживань в онлайн-середовищі</w:t>
      </w:r>
      <w:r w:rsidRPr="0017073F">
        <w:t>.</w:t>
      </w:r>
    </w:p>
    <w:p w14:paraId="723ADF8F" w14:textId="3FCFB072" w:rsidR="005538A4" w:rsidRPr="0017073F" w:rsidRDefault="005538A4" w:rsidP="005538A4">
      <w:pPr>
        <w:spacing w:after="0"/>
      </w:pPr>
      <w:r w:rsidRPr="0017073F">
        <w:t>Правління пропонує зосередитися на реалізації наступних трендів</w:t>
      </w:r>
    </w:p>
    <w:p w14:paraId="579F599F" w14:textId="77777777" w:rsidR="00865592" w:rsidRPr="0017073F" w:rsidRDefault="005538A4" w:rsidP="006C3B21">
      <w:pPr>
        <w:pStyle w:val="a7"/>
        <w:numPr>
          <w:ilvl w:val="1"/>
          <w:numId w:val="1"/>
        </w:numPr>
        <w:spacing w:before="120" w:after="120"/>
        <w:ind w:left="714" w:hanging="357"/>
        <w:contextualSpacing w:val="0"/>
        <w:outlineLvl w:val="1"/>
        <w:rPr>
          <w:b/>
          <w:bCs/>
        </w:rPr>
      </w:pPr>
      <w:bookmarkStart w:id="6" w:name="OLE_LINK4"/>
      <w:r w:rsidRPr="0017073F">
        <w:rPr>
          <w:b/>
          <w:bCs/>
        </w:rPr>
        <w:t>Пріоритети до 2030 року:</w:t>
      </w:r>
      <w:bookmarkEnd w:id="6"/>
    </w:p>
    <w:p w14:paraId="173E1F87" w14:textId="77777777" w:rsidR="00865592" w:rsidRPr="0017073F" w:rsidRDefault="00E210D1" w:rsidP="00664E6A">
      <w:pPr>
        <w:pStyle w:val="a7"/>
        <w:numPr>
          <w:ilvl w:val="0"/>
          <w:numId w:val="8"/>
        </w:numPr>
        <w:spacing w:after="0"/>
      </w:pPr>
      <w:r w:rsidRPr="0017073F">
        <w:t>Сприяти розвитку технічних спільнот і досвіду в управлінні Інтернетом, включаючи IXP і питання управління Інтернетом;</w:t>
      </w:r>
    </w:p>
    <w:p w14:paraId="454C2DB3" w14:textId="77777777" w:rsidR="00865592" w:rsidRPr="0017073F" w:rsidRDefault="00E210D1" w:rsidP="00664E6A">
      <w:pPr>
        <w:pStyle w:val="a7"/>
        <w:numPr>
          <w:ilvl w:val="0"/>
          <w:numId w:val="8"/>
        </w:numPr>
        <w:spacing w:after="0"/>
      </w:pPr>
      <w:r w:rsidRPr="0017073F">
        <w:t>Підтримувати політику, правила, правові та комерційні рішення, які сприяють відкритому та надійному Інтернету;</w:t>
      </w:r>
    </w:p>
    <w:p w14:paraId="1681F396" w14:textId="77777777" w:rsidR="00865592" w:rsidRPr="0017073F" w:rsidRDefault="00E210D1" w:rsidP="00664E6A">
      <w:pPr>
        <w:pStyle w:val="a7"/>
        <w:numPr>
          <w:ilvl w:val="0"/>
          <w:numId w:val="8"/>
        </w:numPr>
        <w:spacing w:after="0"/>
      </w:pPr>
      <w:r w:rsidRPr="0017073F">
        <w:t>Протистояти політикам, нормативним актам, правовим і комерційним рішенням, які загрожують Інтернету та індивідуальній участі в Інтернеті;</w:t>
      </w:r>
    </w:p>
    <w:p w14:paraId="126A86E1" w14:textId="6B1D72C4" w:rsidR="00865592" w:rsidRPr="0017073F" w:rsidRDefault="00760716" w:rsidP="00760716">
      <w:pPr>
        <w:pStyle w:val="a7"/>
        <w:numPr>
          <w:ilvl w:val="0"/>
          <w:numId w:val="8"/>
        </w:numPr>
        <w:spacing w:after="0"/>
      </w:pPr>
      <w:r w:rsidRPr="0017073F">
        <w:t xml:space="preserve">Надавати підтримку українській спільноті для </w:t>
      </w:r>
      <w:r w:rsidR="008A308A">
        <w:t>пропаганди</w:t>
      </w:r>
      <w:r w:rsidRPr="0017073F">
        <w:t xml:space="preserve"> питань</w:t>
      </w:r>
      <w:r w:rsidR="008A308A">
        <w:t xml:space="preserve"> і рішень</w:t>
      </w:r>
      <w:r w:rsidRPr="0017073F">
        <w:t>, які сприяють відкритому та надійному Інтернету, зокрема, розробляти ефективну політику, спрямовану на захист відкритого та надійного Інтернету.</w:t>
      </w:r>
    </w:p>
    <w:p w14:paraId="1BC520DC" w14:textId="5A67E45D" w:rsidR="00865592" w:rsidRPr="0017073F" w:rsidRDefault="00E210D1" w:rsidP="006C3B21">
      <w:pPr>
        <w:pStyle w:val="a7"/>
        <w:numPr>
          <w:ilvl w:val="1"/>
          <w:numId w:val="1"/>
        </w:numPr>
        <w:spacing w:before="120" w:after="120"/>
        <w:ind w:left="714" w:hanging="357"/>
        <w:contextualSpacing w:val="0"/>
        <w:outlineLvl w:val="1"/>
        <w:rPr>
          <w:b/>
          <w:bCs/>
        </w:rPr>
      </w:pPr>
      <w:r w:rsidRPr="0017073F">
        <w:rPr>
          <w:b/>
          <w:bCs/>
        </w:rPr>
        <w:t xml:space="preserve">Пріоритети </w:t>
      </w:r>
      <w:r w:rsidR="008A308A">
        <w:rPr>
          <w:b/>
          <w:bCs/>
        </w:rPr>
        <w:t xml:space="preserve">на </w:t>
      </w:r>
      <w:r w:rsidR="00F526B2">
        <w:rPr>
          <w:b/>
          <w:bCs/>
        </w:rPr>
        <w:t>2026</w:t>
      </w:r>
      <w:r w:rsidRPr="0017073F">
        <w:rPr>
          <w:b/>
          <w:bCs/>
        </w:rPr>
        <w:t>:</w:t>
      </w:r>
    </w:p>
    <w:p w14:paraId="748A5775" w14:textId="3B8FD2C9" w:rsidR="00865592" w:rsidRPr="0017073F" w:rsidRDefault="00865592" w:rsidP="00652A25">
      <w:pPr>
        <w:spacing w:after="0"/>
      </w:pPr>
      <w:r w:rsidRPr="0017073F">
        <w:t xml:space="preserve">У </w:t>
      </w:r>
      <w:r w:rsidR="00F526B2">
        <w:t>2026</w:t>
      </w:r>
      <w:r w:rsidRPr="0017073F">
        <w:t xml:space="preserve"> році наші зусилля будуть зосереджені на:</w:t>
      </w:r>
    </w:p>
    <w:p w14:paraId="7A4A24E7" w14:textId="77777777" w:rsidR="00865592" w:rsidRPr="0017073F" w:rsidRDefault="00E210D1" w:rsidP="00760716">
      <w:pPr>
        <w:pStyle w:val="a7"/>
        <w:numPr>
          <w:ilvl w:val="0"/>
          <w:numId w:val="8"/>
        </w:numPr>
        <w:spacing w:after="0"/>
      </w:pPr>
      <w:r w:rsidRPr="0017073F">
        <w:t>Продовження наших зусиль щодо створення діалогу між Інтернет-спільнотою та органами державного та місцевого саморегулювання з метою досягнення підтримки відкритого та надійного Інтернету;</w:t>
      </w:r>
    </w:p>
    <w:p w14:paraId="0976A66F" w14:textId="77777777" w:rsidR="00865592" w:rsidRPr="0017073F" w:rsidRDefault="00E210D1" w:rsidP="00760716">
      <w:pPr>
        <w:pStyle w:val="a7"/>
        <w:numPr>
          <w:ilvl w:val="0"/>
          <w:numId w:val="8"/>
        </w:numPr>
        <w:spacing w:after="0"/>
      </w:pPr>
      <w:r w:rsidRPr="0017073F">
        <w:t>Розробка аналітичних звітів про стан і тенденції Інтернет-ринку;</w:t>
      </w:r>
    </w:p>
    <w:p w14:paraId="27DBB52F" w14:textId="77777777" w:rsidR="00865592" w:rsidRPr="0017073F" w:rsidRDefault="00E210D1" w:rsidP="00760716">
      <w:pPr>
        <w:pStyle w:val="a7"/>
        <w:numPr>
          <w:ilvl w:val="0"/>
          <w:numId w:val="8"/>
        </w:numPr>
        <w:spacing w:after="0"/>
      </w:pPr>
      <w:r w:rsidRPr="0017073F">
        <w:t>Проведення семінарів для державних службовців з питань управління Інтернетом;</w:t>
      </w:r>
    </w:p>
    <w:p w14:paraId="32C2A324" w14:textId="77777777" w:rsidR="00865592" w:rsidRPr="0017073F" w:rsidRDefault="00E210D1" w:rsidP="00760716">
      <w:pPr>
        <w:pStyle w:val="a7"/>
        <w:numPr>
          <w:ilvl w:val="0"/>
          <w:numId w:val="8"/>
        </w:numPr>
        <w:spacing w:after="0"/>
      </w:pPr>
      <w:r w:rsidRPr="0017073F">
        <w:t>Інформування судів про те, як працює Інтернет, і про ризики чи переваги законів, пов’язаних з Інтернетом;</w:t>
      </w:r>
    </w:p>
    <w:p w14:paraId="508F45A5" w14:textId="61AED635" w:rsidR="00865592" w:rsidRPr="0017073F" w:rsidRDefault="007D75A3" w:rsidP="006C3B21">
      <w:pPr>
        <w:pStyle w:val="a7"/>
        <w:numPr>
          <w:ilvl w:val="0"/>
          <w:numId w:val="1"/>
        </w:numPr>
        <w:spacing w:before="120" w:after="120"/>
        <w:ind w:left="714" w:hanging="357"/>
        <w:contextualSpacing w:val="0"/>
        <w:outlineLvl w:val="0"/>
        <w:rPr>
          <w:b/>
          <w:bCs/>
        </w:rPr>
      </w:pPr>
      <w:r w:rsidRPr="0017073F">
        <w:rPr>
          <w:b/>
          <w:bCs/>
        </w:rPr>
        <w:t>ІНТЕРНЕТ-ДОСЛІДЖЕННЯ ТА ІННОВАЦІЇ</w:t>
      </w:r>
    </w:p>
    <w:p w14:paraId="485185A9" w14:textId="03CA5D8F" w:rsidR="007D75A3" w:rsidRPr="00F526B2" w:rsidRDefault="007D75A3" w:rsidP="007D75A3">
      <w:pPr>
        <w:spacing w:after="0"/>
      </w:pPr>
      <w:r w:rsidRPr="00F526B2">
        <w:t>Цілі розділу «</w:t>
      </w:r>
      <w:r w:rsidRPr="007D75A3">
        <w:t>Інтернет-дослідження та інновації</w:t>
      </w:r>
      <w:r w:rsidRPr="00F526B2">
        <w:t>»:</w:t>
      </w:r>
    </w:p>
    <w:p w14:paraId="0C5648FD" w14:textId="2D1025F1" w:rsidR="007D75A3" w:rsidRPr="007D75A3" w:rsidRDefault="007D75A3" w:rsidP="007D75A3">
      <w:pPr>
        <w:pStyle w:val="a7"/>
        <w:numPr>
          <w:ilvl w:val="0"/>
          <w:numId w:val="25"/>
        </w:numPr>
        <w:spacing w:after="0"/>
      </w:pPr>
      <w:r w:rsidRPr="00763E80">
        <w:t>просува</w:t>
      </w:r>
      <w:r>
        <w:t>ння</w:t>
      </w:r>
      <w:r w:rsidRPr="00763E80">
        <w:t xml:space="preserve"> політик</w:t>
      </w:r>
      <w:r>
        <w:t>и</w:t>
      </w:r>
      <w:r w:rsidRPr="00763E80">
        <w:t xml:space="preserve"> та практик</w:t>
      </w:r>
      <w:r>
        <w:t>и</w:t>
      </w:r>
      <w:r w:rsidRPr="00763E80">
        <w:t xml:space="preserve"> </w:t>
      </w:r>
      <w:r w:rsidRPr="007D75A3">
        <w:t>отримання та аналіз</w:t>
      </w:r>
      <w:r>
        <w:t>у</w:t>
      </w:r>
      <w:r w:rsidRPr="007D75A3">
        <w:t xml:space="preserve"> достовірних, актуальних даних про стан доступності та розвитку Інтернету </w:t>
      </w:r>
      <w:r>
        <w:t>в країні</w:t>
      </w:r>
    </w:p>
    <w:p w14:paraId="572D5A70" w14:textId="1080AC97" w:rsidR="007D75A3" w:rsidRDefault="007D75A3" w:rsidP="007D75A3">
      <w:pPr>
        <w:pStyle w:val="a7"/>
        <w:numPr>
          <w:ilvl w:val="0"/>
          <w:numId w:val="25"/>
        </w:numPr>
        <w:spacing w:after="0"/>
      </w:pPr>
      <w:r>
        <w:t xml:space="preserve">пропаганда </w:t>
      </w:r>
      <w:r>
        <w:t xml:space="preserve">та інформування стейкхолдерів </w:t>
      </w:r>
      <w:bookmarkStart w:id="7" w:name="OLE_LINK6"/>
      <w:r>
        <w:t>екосистеми</w:t>
      </w:r>
      <w:bookmarkEnd w:id="7"/>
      <w:r>
        <w:t xml:space="preserve"> </w:t>
      </w:r>
      <w:r>
        <w:t>Інтернет о результатах досліджень стосовно стану Інтернет в регіонах і країнах світу</w:t>
      </w:r>
    </w:p>
    <w:p w14:paraId="01F36936" w14:textId="2D6E7E86" w:rsidR="007D75A3" w:rsidRPr="00763E80" w:rsidRDefault="007D75A3" w:rsidP="007D75A3">
      <w:pPr>
        <w:pStyle w:val="a7"/>
        <w:numPr>
          <w:ilvl w:val="0"/>
          <w:numId w:val="25"/>
        </w:numPr>
        <w:spacing w:after="0"/>
      </w:pPr>
      <w:r>
        <w:t xml:space="preserve">пропаганда та інформування спільноти відносно </w:t>
      </w:r>
      <w:r w:rsidRPr="0017073F">
        <w:t>загроз</w:t>
      </w:r>
      <w:r w:rsidRPr="0017073F">
        <w:t xml:space="preserve"> вразлив</w:t>
      </w:r>
      <w:r>
        <w:t>ості</w:t>
      </w:r>
      <w:r w:rsidRPr="0017073F">
        <w:t xml:space="preserve"> </w:t>
      </w:r>
      <w:r>
        <w:t>та</w:t>
      </w:r>
      <w:r w:rsidRPr="0017073F">
        <w:t xml:space="preserve"> фрагментації </w:t>
      </w:r>
      <w:r>
        <w:t>Інтернет</w:t>
      </w:r>
    </w:p>
    <w:p w14:paraId="0EFFC816" w14:textId="5B190C1F" w:rsidR="006C3B21" w:rsidRPr="0017073F" w:rsidRDefault="006C3B21" w:rsidP="006C3B21">
      <w:pPr>
        <w:spacing w:after="0"/>
      </w:pPr>
      <w:r w:rsidRPr="0017073F">
        <w:t>Правління пропонує зосередитися на реалізації наступних трендів</w:t>
      </w:r>
    </w:p>
    <w:p w14:paraId="05ABBB1A" w14:textId="15CF2E25" w:rsidR="00352645" w:rsidRPr="0017073F" w:rsidRDefault="005538A4" w:rsidP="006C3B21">
      <w:pPr>
        <w:pStyle w:val="a7"/>
        <w:numPr>
          <w:ilvl w:val="1"/>
          <w:numId w:val="1"/>
        </w:numPr>
        <w:spacing w:before="120" w:after="120"/>
        <w:ind w:left="714" w:hanging="357"/>
        <w:contextualSpacing w:val="0"/>
        <w:outlineLvl w:val="1"/>
      </w:pPr>
      <w:r w:rsidRPr="0017073F">
        <w:rPr>
          <w:b/>
          <w:bCs/>
        </w:rPr>
        <w:t xml:space="preserve">Пріоритети </w:t>
      </w:r>
      <w:r w:rsidR="008A308A">
        <w:rPr>
          <w:b/>
          <w:bCs/>
        </w:rPr>
        <w:t xml:space="preserve">до </w:t>
      </w:r>
      <w:r w:rsidRPr="0017073F">
        <w:rPr>
          <w:b/>
          <w:bCs/>
        </w:rPr>
        <w:t>2030</w:t>
      </w:r>
      <w:r w:rsidR="008A308A">
        <w:rPr>
          <w:b/>
          <w:bCs/>
        </w:rPr>
        <w:t xml:space="preserve"> року</w:t>
      </w:r>
      <w:r w:rsidR="00352645" w:rsidRPr="0017073F">
        <w:t>:</w:t>
      </w:r>
    </w:p>
    <w:p w14:paraId="28359662" w14:textId="77777777" w:rsidR="00865592" w:rsidRPr="0017073F" w:rsidRDefault="00A05295" w:rsidP="00352645">
      <w:pPr>
        <w:pStyle w:val="a7"/>
        <w:numPr>
          <w:ilvl w:val="0"/>
          <w:numId w:val="8"/>
        </w:numPr>
        <w:spacing w:after="0"/>
      </w:pPr>
      <w:r w:rsidRPr="0017073F">
        <w:t>Створити навчальну програму для роботи з інструментами ISOC та RIPE NCC;</w:t>
      </w:r>
    </w:p>
    <w:p w14:paraId="2AD70173" w14:textId="77777777" w:rsidR="00352645" w:rsidRPr="0017073F" w:rsidRDefault="00A05295" w:rsidP="00352645">
      <w:pPr>
        <w:pStyle w:val="a7"/>
        <w:numPr>
          <w:ilvl w:val="0"/>
          <w:numId w:val="8"/>
        </w:numPr>
        <w:spacing w:after="0"/>
      </w:pPr>
      <w:r w:rsidRPr="0017073F">
        <w:t>Створення адаптованих каналів збору даних,</w:t>
      </w:r>
    </w:p>
    <w:p w14:paraId="155F5612" w14:textId="77777777" w:rsidR="00865592" w:rsidRPr="0017073F" w:rsidRDefault="00A05295" w:rsidP="00352645">
      <w:pPr>
        <w:pStyle w:val="a7"/>
        <w:numPr>
          <w:ilvl w:val="0"/>
          <w:numId w:val="8"/>
        </w:numPr>
        <w:spacing w:after="0"/>
      </w:pPr>
      <w:r w:rsidRPr="0017073F">
        <w:t>Створити механізми об’єктивного дослідження та аналізу даних;</w:t>
      </w:r>
    </w:p>
    <w:p w14:paraId="0575BA59" w14:textId="77777777" w:rsidR="00865592" w:rsidRPr="0017073F" w:rsidRDefault="00A05295" w:rsidP="00EF522C">
      <w:pPr>
        <w:pStyle w:val="a7"/>
        <w:numPr>
          <w:ilvl w:val="0"/>
          <w:numId w:val="8"/>
        </w:numPr>
        <w:spacing w:after="0"/>
      </w:pPr>
      <w:r w:rsidRPr="0017073F">
        <w:t>Скласти карту наземної волоконно-оптичної інфраструктури з урахуванням локальних регіональних магістралей;</w:t>
      </w:r>
    </w:p>
    <w:p w14:paraId="107A9897" w14:textId="790BB50D" w:rsidR="00865592" w:rsidRPr="0017073F" w:rsidRDefault="000054B7" w:rsidP="006C3B21">
      <w:pPr>
        <w:pStyle w:val="a7"/>
        <w:numPr>
          <w:ilvl w:val="1"/>
          <w:numId w:val="1"/>
        </w:numPr>
        <w:spacing w:before="120" w:after="120"/>
        <w:ind w:left="714" w:hanging="357"/>
        <w:contextualSpacing w:val="0"/>
        <w:outlineLvl w:val="1"/>
        <w:rPr>
          <w:b/>
          <w:bCs/>
        </w:rPr>
      </w:pPr>
      <w:r w:rsidRPr="0017073F">
        <w:rPr>
          <w:b/>
          <w:bCs/>
        </w:rPr>
        <w:t xml:space="preserve">Пріоритети </w:t>
      </w:r>
      <w:r w:rsidR="008A308A">
        <w:rPr>
          <w:b/>
          <w:bCs/>
        </w:rPr>
        <w:t xml:space="preserve">на </w:t>
      </w:r>
      <w:r w:rsidR="00F526B2">
        <w:rPr>
          <w:b/>
          <w:bCs/>
        </w:rPr>
        <w:t>2026</w:t>
      </w:r>
      <w:r w:rsidRPr="0017073F">
        <w:rPr>
          <w:b/>
          <w:bCs/>
        </w:rPr>
        <w:t>:</w:t>
      </w:r>
    </w:p>
    <w:p w14:paraId="4A3C8B6F" w14:textId="5E6E1EAC" w:rsidR="00865592" w:rsidRPr="0017073F" w:rsidRDefault="00865592" w:rsidP="00652A25">
      <w:pPr>
        <w:spacing w:after="0"/>
      </w:pPr>
      <w:r w:rsidRPr="0017073F">
        <w:t xml:space="preserve">У </w:t>
      </w:r>
      <w:r w:rsidR="00F526B2">
        <w:t>2026</w:t>
      </w:r>
      <w:r w:rsidRPr="0017073F">
        <w:t xml:space="preserve"> році наші зусилля будуть зосереджені на:</w:t>
      </w:r>
    </w:p>
    <w:p w14:paraId="0FBDEC1B" w14:textId="45CE0AE9" w:rsidR="00865592" w:rsidRPr="0017073F" w:rsidRDefault="007D75A3" w:rsidP="00EF522C">
      <w:pPr>
        <w:pStyle w:val="a7"/>
        <w:numPr>
          <w:ilvl w:val="0"/>
          <w:numId w:val="8"/>
        </w:numPr>
        <w:spacing w:after="0"/>
      </w:pPr>
      <w:r>
        <w:t xml:space="preserve">Просування методів роботи з </w:t>
      </w:r>
      <w:r w:rsidR="00A05295" w:rsidRPr="0017073F">
        <w:t xml:space="preserve">ресурсом </w:t>
      </w:r>
      <w:r w:rsidR="00A05295" w:rsidRPr="008A308A">
        <w:rPr>
          <w:lang w:val="en-US"/>
        </w:rPr>
        <w:t>Pulse</w:t>
      </w:r>
      <w:r w:rsidR="00A05295" w:rsidRPr="0017073F">
        <w:t>;</w:t>
      </w:r>
    </w:p>
    <w:p w14:paraId="041785EE" w14:textId="3B67DC68" w:rsidR="00EF522C" w:rsidRPr="0017073F" w:rsidRDefault="007D75A3" w:rsidP="00EF522C">
      <w:pPr>
        <w:pStyle w:val="a7"/>
        <w:numPr>
          <w:ilvl w:val="0"/>
          <w:numId w:val="8"/>
        </w:numPr>
        <w:spacing w:after="0"/>
      </w:pPr>
      <w:r>
        <w:lastRenderedPageBreak/>
        <w:t xml:space="preserve">Просування методів роботи </w:t>
      </w:r>
      <w:r w:rsidR="00A05295" w:rsidRPr="0017073F">
        <w:t>з ресурсами RIPE NCC;</w:t>
      </w:r>
    </w:p>
    <w:p w14:paraId="15799ED4" w14:textId="77777777" w:rsidR="00865592" w:rsidRPr="0017073F" w:rsidRDefault="00A05295" w:rsidP="00EF522C">
      <w:pPr>
        <w:pStyle w:val="a7"/>
        <w:numPr>
          <w:ilvl w:val="0"/>
          <w:numId w:val="8"/>
        </w:numPr>
        <w:spacing w:after="0"/>
      </w:pPr>
      <w:r w:rsidRPr="0017073F">
        <w:t xml:space="preserve">Отримання досвіду роботи зі стандартом даних </w:t>
      </w:r>
      <w:r w:rsidRPr="008A308A">
        <w:rPr>
          <w:lang w:val="en-US"/>
        </w:rPr>
        <w:t>Open</w:t>
      </w:r>
      <w:r w:rsidRPr="00A752DF">
        <w:t xml:space="preserve"> </w:t>
      </w:r>
      <w:r w:rsidRPr="008A308A">
        <w:rPr>
          <w:lang w:val="en-US"/>
        </w:rPr>
        <w:t>Fiber</w:t>
      </w:r>
      <w:r w:rsidRPr="00A752DF">
        <w:t xml:space="preserve"> </w:t>
      </w:r>
      <w:r w:rsidRPr="008A308A">
        <w:rPr>
          <w:lang w:val="en-US"/>
        </w:rPr>
        <w:t>Data</w:t>
      </w:r>
      <w:r w:rsidRPr="00A752DF">
        <w:t xml:space="preserve"> </w:t>
      </w:r>
      <w:r w:rsidRPr="008A308A">
        <w:rPr>
          <w:lang w:val="en-US"/>
        </w:rPr>
        <w:t>Standard</w:t>
      </w:r>
      <w:r w:rsidRPr="0017073F">
        <w:t xml:space="preserve"> (OFDS);</w:t>
      </w:r>
    </w:p>
    <w:p w14:paraId="75CEFAA9" w14:textId="36B04009" w:rsidR="00EF522C" w:rsidRPr="0017073F" w:rsidRDefault="007D75A3" w:rsidP="00EF522C">
      <w:pPr>
        <w:pStyle w:val="a7"/>
        <w:numPr>
          <w:ilvl w:val="0"/>
          <w:numId w:val="8"/>
        </w:numPr>
        <w:spacing w:after="0"/>
      </w:pPr>
      <w:r>
        <w:t>Продовження роботи на проектом</w:t>
      </w:r>
      <w:r w:rsidR="00A05295" w:rsidRPr="0017073F">
        <w:t xml:space="preserve"> складання карти магістральної інфраструктури південно-західних областей України.</w:t>
      </w:r>
    </w:p>
    <w:p w14:paraId="207328D2" w14:textId="0BBDFB83" w:rsidR="00D41A6D" w:rsidRPr="0017073F" w:rsidRDefault="00467E5F" w:rsidP="006C3B21">
      <w:pPr>
        <w:pStyle w:val="a7"/>
        <w:numPr>
          <w:ilvl w:val="0"/>
          <w:numId w:val="1"/>
        </w:numPr>
        <w:spacing w:before="120" w:after="120"/>
        <w:ind w:left="714" w:hanging="357"/>
        <w:contextualSpacing w:val="0"/>
        <w:outlineLvl w:val="0"/>
        <w:rPr>
          <w:b/>
          <w:bCs/>
        </w:rPr>
      </w:pPr>
      <w:bookmarkStart w:id="8" w:name="OLE_LINK8"/>
      <w:r w:rsidRPr="0017073F">
        <w:rPr>
          <w:b/>
          <w:bCs/>
        </w:rPr>
        <w:t>МОБІЛІЗАЦІЯ ГРОМАДИ ТА ПАРТНЕРІВ</w:t>
      </w:r>
      <w:bookmarkEnd w:id="8"/>
    </w:p>
    <w:p w14:paraId="4C17C8BC" w14:textId="78E13F95" w:rsidR="007D75A3" w:rsidRPr="00467E5F" w:rsidRDefault="007D75A3" w:rsidP="007D75A3">
      <w:pPr>
        <w:spacing w:after="0"/>
      </w:pPr>
      <w:r w:rsidRPr="00467E5F">
        <w:t>Цілі розділу «</w:t>
      </w:r>
      <w:r w:rsidR="00467E5F" w:rsidRPr="00467E5F">
        <w:t>Мобілізація громади та партнерів</w:t>
      </w:r>
      <w:r w:rsidRPr="00467E5F">
        <w:t>»:</w:t>
      </w:r>
    </w:p>
    <w:p w14:paraId="477CAB37" w14:textId="2F76BE55" w:rsidR="007D75A3" w:rsidRPr="007D75A3" w:rsidRDefault="007D75A3" w:rsidP="007D75A3">
      <w:pPr>
        <w:pStyle w:val="a7"/>
        <w:numPr>
          <w:ilvl w:val="0"/>
          <w:numId w:val="25"/>
        </w:numPr>
        <w:spacing w:after="0"/>
      </w:pPr>
      <w:r w:rsidRPr="00763E80">
        <w:t>просува</w:t>
      </w:r>
      <w:r>
        <w:t>ння</w:t>
      </w:r>
      <w:r w:rsidRPr="00763E80">
        <w:t xml:space="preserve"> політик</w:t>
      </w:r>
      <w:r w:rsidR="00467E5F">
        <w:t xml:space="preserve"> </w:t>
      </w:r>
      <w:r w:rsidR="00467E5F">
        <w:t>посилення колективного впливу Інтернет-суспільства</w:t>
      </w:r>
      <w:r w:rsidR="00467E5F">
        <w:t xml:space="preserve"> з боку місцевої спільноти</w:t>
      </w:r>
    </w:p>
    <w:p w14:paraId="14C12B6F" w14:textId="510254B4" w:rsidR="007D75A3" w:rsidRDefault="00467E5F" w:rsidP="007D75A3">
      <w:pPr>
        <w:pStyle w:val="a7"/>
        <w:numPr>
          <w:ilvl w:val="0"/>
          <w:numId w:val="25"/>
        </w:numPr>
        <w:spacing w:after="0"/>
      </w:pPr>
      <w:r>
        <w:t xml:space="preserve">аналіз можливостей місцевої спільноти щодо </w:t>
      </w:r>
      <w:r>
        <w:t>розвитку потенціалу</w:t>
      </w:r>
      <w:r>
        <w:t xml:space="preserve"> та </w:t>
      </w:r>
      <w:r>
        <w:t>співпраці</w:t>
      </w:r>
      <w:r>
        <w:t xml:space="preserve"> між стейкхолдерами</w:t>
      </w:r>
    </w:p>
    <w:p w14:paraId="51ABFB9E" w14:textId="2D0E4AF9" w:rsidR="007D75A3" w:rsidRDefault="007D75A3" w:rsidP="007D75A3">
      <w:pPr>
        <w:pStyle w:val="a7"/>
        <w:numPr>
          <w:ilvl w:val="0"/>
          <w:numId w:val="25"/>
        </w:numPr>
        <w:spacing w:after="0"/>
      </w:pPr>
      <w:r>
        <w:t xml:space="preserve">пропаганда </w:t>
      </w:r>
      <w:r w:rsidR="00467E5F">
        <w:t>відкритого, доступного та стійкого Інтернету для всіх</w:t>
      </w:r>
    </w:p>
    <w:p w14:paraId="695ABBE2" w14:textId="0E4208DC" w:rsidR="00467E5F" w:rsidRPr="00467E5F" w:rsidRDefault="00C171B5" w:rsidP="00467E5F">
      <w:pPr>
        <w:pStyle w:val="a7"/>
        <w:numPr>
          <w:ilvl w:val="0"/>
          <w:numId w:val="25"/>
        </w:numPr>
        <w:spacing w:after="0"/>
      </w:pPr>
      <w:r w:rsidRPr="00467E5F">
        <w:t xml:space="preserve">проведення </w:t>
      </w:r>
      <w:r w:rsidR="00467E5F" w:rsidRPr="00467E5F">
        <w:t>сесійних шкіл та конкурсів для студентів та школярів.</w:t>
      </w:r>
    </w:p>
    <w:p w14:paraId="0145CC3E" w14:textId="4D2FA0E2" w:rsidR="006C3B21" w:rsidRPr="0017073F" w:rsidRDefault="006C3B21" w:rsidP="00652A25">
      <w:pPr>
        <w:spacing w:after="0"/>
      </w:pPr>
      <w:r w:rsidRPr="0017073F">
        <w:t>Правління пропонує зосередитися на реалізації наступних трендів</w:t>
      </w:r>
    </w:p>
    <w:p w14:paraId="6DB91C9F" w14:textId="77777777" w:rsidR="00D41A6D" w:rsidRPr="0017073F" w:rsidRDefault="006C3B21" w:rsidP="006C3B21">
      <w:pPr>
        <w:pStyle w:val="a7"/>
        <w:numPr>
          <w:ilvl w:val="1"/>
          <w:numId w:val="1"/>
        </w:numPr>
        <w:spacing w:before="120" w:after="120"/>
        <w:ind w:left="714" w:hanging="357"/>
        <w:contextualSpacing w:val="0"/>
        <w:outlineLvl w:val="1"/>
        <w:rPr>
          <w:b/>
          <w:bCs/>
        </w:rPr>
      </w:pPr>
      <w:bookmarkStart w:id="9" w:name="OLE_LINK5"/>
      <w:r w:rsidRPr="0017073F">
        <w:rPr>
          <w:b/>
          <w:bCs/>
        </w:rPr>
        <w:t>Пріоритети до 2030 року:</w:t>
      </w:r>
      <w:bookmarkEnd w:id="9"/>
    </w:p>
    <w:p w14:paraId="718BDF25" w14:textId="77777777" w:rsidR="00D41A6D" w:rsidRPr="0017073F" w:rsidRDefault="006C3B21" w:rsidP="00EF522C">
      <w:pPr>
        <w:pStyle w:val="a7"/>
        <w:numPr>
          <w:ilvl w:val="0"/>
          <w:numId w:val="8"/>
        </w:numPr>
        <w:spacing w:after="0"/>
      </w:pPr>
      <w:r w:rsidRPr="0017073F">
        <w:t>Забезпечення участі у справах Інтернет-спільноти України, з метою забезпечення виконання нашої місії;</w:t>
      </w:r>
    </w:p>
    <w:p w14:paraId="1DFC7CAA" w14:textId="77777777" w:rsidR="00D41A6D" w:rsidRPr="0017073F" w:rsidRDefault="006C3B21" w:rsidP="00EF522C">
      <w:pPr>
        <w:pStyle w:val="a7"/>
        <w:numPr>
          <w:ilvl w:val="0"/>
          <w:numId w:val="8"/>
        </w:numPr>
        <w:spacing w:after="0"/>
      </w:pPr>
      <w:r w:rsidRPr="0017073F">
        <w:t>Підвищення та покращення якості взаємодії з усіма зацікавленими сторонами, створення можливостей для співпраці, нарощування потенціалу та колективного захисту у разі виникнення проблем;</w:t>
      </w:r>
    </w:p>
    <w:p w14:paraId="7A4740B9" w14:textId="77777777" w:rsidR="00D41A6D" w:rsidRPr="0017073F" w:rsidRDefault="006C3B21" w:rsidP="00EF522C">
      <w:pPr>
        <w:pStyle w:val="a7"/>
        <w:numPr>
          <w:ilvl w:val="0"/>
          <w:numId w:val="8"/>
        </w:numPr>
        <w:spacing w:after="0"/>
      </w:pPr>
      <w:r w:rsidRPr="0017073F">
        <w:t>Проведення конкурсів, спрямованих на виявлення та відзначення піонерів і новаторів Інтернету;</w:t>
      </w:r>
    </w:p>
    <w:p w14:paraId="1A8AF78A" w14:textId="0C61C448" w:rsidR="00D41A6D" w:rsidRPr="0017073F" w:rsidRDefault="006C3B21" w:rsidP="00EF522C">
      <w:pPr>
        <w:pStyle w:val="a7"/>
        <w:numPr>
          <w:ilvl w:val="0"/>
          <w:numId w:val="8"/>
        </w:numPr>
        <w:spacing w:after="0"/>
      </w:pPr>
      <w:r w:rsidRPr="0017073F">
        <w:t>Розвивати</w:t>
      </w:r>
      <w:r w:rsidR="008A308A">
        <w:t xml:space="preserve"> принципи</w:t>
      </w:r>
      <w:r w:rsidRPr="0017073F">
        <w:t xml:space="preserve"> мультистейкхолдер</w:t>
      </w:r>
      <w:r w:rsidR="008A308A">
        <w:t>изму</w:t>
      </w:r>
      <w:r w:rsidRPr="0017073F">
        <w:t xml:space="preserve"> та довірче середовище в країні;</w:t>
      </w:r>
    </w:p>
    <w:p w14:paraId="60472633" w14:textId="2B6D857A" w:rsidR="00D41A6D" w:rsidRPr="0017073F" w:rsidRDefault="006C3B21" w:rsidP="00652A25">
      <w:pPr>
        <w:pStyle w:val="a7"/>
        <w:numPr>
          <w:ilvl w:val="0"/>
          <w:numId w:val="8"/>
        </w:numPr>
        <w:spacing w:after="0"/>
      </w:pPr>
      <w:r w:rsidRPr="0017073F">
        <w:t xml:space="preserve">Створити мобілізаційний потенціал місцевих українських громад для позитивного та тривалого впливу </w:t>
      </w:r>
      <w:r w:rsidR="008A308A">
        <w:t>і</w:t>
      </w:r>
      <w:r w:rsidRPr="0017073F">
        <w:t xml:space="preserve"> підтримки місії </w:t>
      </w:r>
      <w:bookmarkStart w:id="10" w:name="OLE_LINK16"/>
      <w:r w:rsidRPr="0017073F">
        <w:t xml:space="preserve">ISOC </w:t>
      </w:r>
      <w:r w:rsidR="008A308A">
        <w:rPr>
          <w:lang w:val="en-US"/>
        </w:rPr>
        <w:t>Ukraine</w:t>
      </w:r>
      <w:r w:rsidR="008A308A" w:rsidRPr="008A308A">
        <w:t xml:space="preserve"> </w:t>
      </w:r>
      <w:r w:rsidR="008A308A">
        <w:rPr>
          <w:lang w:val="en-US"/>
        </w:rPr>
        <w:t>Chapter</w:t>
      </w:r>
      <w:bookmarkEnd w:id="10"/>
      <w:r w:rsidRPr="0017073F">
        <w:t>.</w:t>
      </w:r>
    </w:p>
    <w:p w14:paraId="24914DCB" w14:textId="08B8F618" w:rsidR="00D41A6D" w:rsidRPr="0017073F" w:rsidRDefault="006C3B21" w:rsidP="006C3B21">
      <w:pPr>
        <w:pStyle w:val="a7"/>
        <w:numPr>
          <w:ilvl w:val="1"/>
          <w:numId w:val="1"/>
        </w:numPr>
        <w:spacing w:before="120" w:after="120"/>
        <w:ind w:left="714" w:hanging="357"/>
        <w:contextualSpacing w:val="0"/>
        <w:outlineLvl w:val="1"/>
        <w:rPr>
          <w:b/>
          <w:bCs/>
        </w:rPr>
      </w:pPr>
      <w:r w:rsidRPr="0017073F">
        <w:rPr>
          <w:b/>
          <w:bCs/>
        </w:rPr>
        <w:t xml:space="preserve">Пріоритети </w:t>
      </w:r>
      <w:r w:rsidR="008A308A">
        <w:rPr>
          <w:b/>
          <w:bCs/>
        </w:rPr>
        <w:t xml:space="preserve">на </w:t>
      </w:r>
      <w:r w:rsidR="00F526B2">
        <w:rPr>
          <w:b/>
          <w:bCs/>
        </w:rPr>
        <w:t>2026</w:t>
      </w:r>
      <w:r w:rsidRPr="0017073F">
        <w:rPr>
          <w:b/>
          <w:bCs/>
        </w:rPr>
        <w:t>:</w:t>
      </w:r>
    </w:p>
    <w:p w14:paraId="7562215C" w14:textId="49E30B92" w:rsidR="00D41A6D" w:rsidRPr="0017073F" w:rsidRDefault="00D41A6D" w:rsidP="00652A25">
      <w:pPr>
        <w:spacing w:after="0"/>
      </w:pPr>
      <w:r w:rsidRPr="0017073F">
        <w:t xml:space="preserve">У </w:t>
      </w:r>
      <w:r w:rsidR="00F526B2">
        <w:t>2026</w:t>
      </w:r>
      <w:r w:rsidRPr="0017073F">
        <w:t xml:space="preserve"> році наші зусилля будуть зосереджені на:</w:t>
      </w:r>
    </w:p>
    <w:p w14:paraId="50A6C49A" w14:textId="7E649C0E" w:rsidR="00D41A6D" w:rsidRPr="0017073F" w:rsidRDefault="005538A4" w:rsidP="00065A66">
      <w:pPr>
        <w:pStyle w:val="a7"/>
        <w:numPr>
          <w:ilvl w:val="0"/>
          <w:numId w:val="8"/>
        </w:numPr>
        <w:spacing w:after="0"/>
      </w:pPr>
      <w:bookmarkStart w:id="11" w:name="_Hlk189765131"/>
      <w:r w:rsidRPr="0017073F">
        <w:t xml:space="preserve">Проведення конкурсів, присвячених розробці рішень для безпечного Інтернету для </w:t>
      </w:r>
      <w:r w:rsidR="00467E5F">
        <w:t>студентів та аспірантів</w:t>
      </w:r>
      <w:r w:rsidRPr="0017073F">
        <w:t>;</w:t>
      </w:r>
      <w:bookmarkEnd w:id="11"/>
    </w:p>
    <w:p w14:paraId="28D11D4A" w14:textId="77777777" w:rsidR="00D41A6D" w:rsidRPr="0017073F" w:rsidRDefault="005538A4" w:rsidP="00065A66">
      <w:pPr>
        <w:pStyle w:val="a7"/>
        <w:numPr>
          <w:ilvl w:val="0"/>
          <w:numId w:val="8"/>
        </w:numPr>
        <w:spacing w:after="0"/>
      </w:pPr>
      <w:r w:rsidRPr="0017073F">
        <w:t>Проведення конкурсів для школярів та студентів, присвячених розробці IoT-рішень;</w:t>
      </w:r>
    </w:p>
    <w:p w14:paraId="795D7573" w14:textId="20DF9CD6" w:rsidR="00D41A6D" w:rsidRPr="0017073F" w:rsidRDefault="005538A4" w:rsidP="00065A66">
      <w:pPr>
        <w:pStyle w:val="a7"/>
        <w:numPr>
          <w:ilvl w:val="0"/>
          <w:numId w:val="8"/>
        </w:numPr>
        <w:spacing w:after="0"/>
      </w:pPr>
      <w:r w:rsidRPr="0017073F">
        <w:t xml:space="preserve">Розробка програми заходів щодо просування місії та популяризації діяльності </w:t>
      </w:r>
      <w:r w:rsidR="008A308A" w:rsidRPr="0017073F">
        <w:t xml:space="preserve">ISOC </w:t>
      </w:r>
      <w:r w:rsidR="008A308A">
        <w:rPr>
          <w:lang w:val="en-US"/>
        </w:rPr>
        <w:t>Ukraine</w:t>
      </w:r>
      <w:r w:rsidR="008A308A" w:rsidRPr="008A308A">
        <w:t xml:space="preserve"> </w:t>
      </w:r>
      <w:r w:rsidR="008A308A">
        <w:rPr>
          <w:lang w:val="en-US"/>
        </w:rPr>
        <w:t>Chapter</w:t>
      </w:r>
      <w:r w:rsidRPr="0017073F">
        <w:t>;</w:t>
      </w:r>
    </w:p>
    <w:p w14:paraId="116FA741" w14:textId="465BE3D2" w:rsidR="00865592" w:rsidRPr="0017073F" w:rsidRDefault="005538A4" w:rsidP="00065A66">
      <w:pPr>
        <w:pStyle w:val="a7"/>
        <w:numPr>
          <w:ilvl w:val="0"/>
          <w:numId w:val="8"/>
        </w:numPr>
        <w:spacing w:after="0"/>
      </w:pPr>
      <w:r w:rsidRPr="0017073F">
        <w:t xml:space="preserve">Сприяння розвитку співпраці між членами </w:t>
      </w:r>
      <w:r w:rsidR="008A308A" w:rsidRPr="0017073F">
        <w:t xml:space="preserve">ISOC </w:t>
      </w:r>
      <w:r w:rsidR="008A308A">
        <w:rPr>
          <w:lang w:val="en-US"/>
        </w:rPr>
        <w:t>Ukraine</w:t>
      </w:r>
      <w:r w:rsidR="008A308A" w:rsidRPr="008A308A">
        <w:t xml:space="preserve"> </w:t>
      </w:r>
      <w:r w:rsidR="008A308A">
        <w:rPr>
          <w:lang w:val="en-US"/>
        </w:rPr>
        <w:t>Chapter</w:t>
      </w:r>
      <w:r w:rsidR="00467E5F">
        <w:t>.</w:t>
      </w:r>
    </w:p>
    <w:p w14:paraId="7F992886" w14:textId="59817D5F" w:rsidR="00D41A6D" w:rsidRPr="0017073F" w:rsidRDefault="00427655" w:rsidP="006C3B21">
      <w:pPr>
        <w:pStyle w:val="a7"/>
        <w:numPr>
          <w:ilvl w:val="0"/>
          <w:numId w:val="1"/>
        </w:numPr>
        <w:spacing w:before="120" w:after="120"/>
        <w:ind w:left="714" w:hanging="357"/>
        <w:contextualSpacing w:val="0"/>
        <w:outlineLvl w:val="0"/>
        <w:rPr>
          <w:b/>
          <w:bCs/>
        </w:rPr>
      </w:pPr>
      <w:r w:rsidRPr="0017073F">
        <w:rPr>
          <w:b/>
          <w:bCs/>
        </w:rPr>
        <w:t>ОРГАНІЗАЦІЙНІ ПЕРЕТВОРЕННЯ</w:t>
      </w:r>
    </w:p>
    <w:p w14:paraId="31B49398" w14:textId="77777777" w:rsidR="00D41A6D" w:rsidRDefault="00D41A6D" w:rsidP="00652A25">
      <w:pPr>
        <w:spacing w:after="0"/>
      </w:pPr>
      <w:r w:rsidRPr="0017073F">
        <w:t>Окрім нашої програмної роботи, Рада пропонує розглянути можливості розвитку Інтернет-спільноти України.</w:t>
      </w:r>
    </w:p>
    <w:p w14:paraId="52A42CAA" w14:textId="634F8FBC" w:rsidR="00427655" w:rsidRPr="00467E5F" w:rsidRDefault="00427655" w:rsidP="00427655">
      <w:pPr>
        <w:spacing w:after="0"/>
      </w:pPr>
      <w:r w:rsidRPr="00467E5F">
        <w:t>Цілі розділу «</w:t>
      </w:r>
      <w:r w:rsidRPr="00427655">
        <w:t>Організаційні перетворення</w:t>
      </w:r>
      <w:r w:rsidRPr="00467E5F">
        <w:t>»:</w:t>
      </w:r>
    </w:p>
    <w:p w14:paraId="7F526480" w14:textId="4939857D" w:rsidR="00427655" w:rsidRPr="007D75A3" w:rsidRDefault="00427655" w:rsidP="00427655">
      <w:pPr>
        <w:pStyle w:val="a7"/>
        <w:numPr>
          <w:ilvl w:val="0"/>
          <w:numId w:val="25"/>
        </w:numPr>
        <w:spacing w:after="0"/>
      </w:pPr>
      <w:r w:rsidRPr="00427655">
        <w:t>забезпечення прозорості в діяльності ISOC Ukraine Chapter</w:t>
      </w:r>
    </w:p>
    <w:p w14:paraId="16E66E2D" w14:textId="1423451C" w:rsidR="00427655" w:rsidRPr="00C171B5" w:rsidRDefault="00427655" w:rsidP="00C171B5">
      <w:pPr>
        <w:pStyle w:val="a7"/>
        <w:numPr>
          <w:ilvl w:val="0"/>
          <w:numId w:val="25"/>
        </w:numPr>
        <w:spacing w:after="0"/>
        <w:rPr>
          <w:lang w:val="ru-UA"/>
        </w:rPr>
      </w:pPr>
      <w:r>
        <w:t xml:space="preserve">виконання </w:t>
      </w:r>
      <w:r w:rsidRPr="00427655">
        <w:t xml:space="preserve">вимог фінансової звітності </w:t>
      </w:r>
      <w:r w:rsidR="00C171B5" w:rsidRPr="00C171B5">
        <w:rPr>
          <w:lang w:val="ru-UA"/>
        </w:rPr>
        <w:t>Internet Society Foundation</w:t>
      </w:r>
      <w:r w:rsidR="00C171B5">
        <w:rPr>
          <w:lang w:val="ru-UA"/>
        </w:rPr>
        <w:t xml:space="preserve"> </w:t>
      </w:r>
      <w:r w:rsidRPr="00427655">
        <w:t>за результатами роботи ISOC Ukraine Chapter</w:t>
      </w:r>
    </w:p>
    <w:p w14:paraId="00419A09" w14:textId="06889026" w:rsidR="00427655" w:rsidRPr="00467E5F" w:rsidRDefault="00427655" w:rsidP="00C171B5">
      <w:pPr>
        <w:pStyle w:val="a7"/>
        <w:numPr>
          <w:ilvl w:val="0"/>
          <w:numId w:val="25"/>
        </w:numPr>
        <w:spacing w:after="0"/>
      </w:pPr>
      <w:r>
        <w:t xml:space="preserve">пропаганда </w:t>
      </w:r>
      <w:r w:rsidR="00C171B5">
        <w:t>р</w:t>
      </w:r>
      <w:r w:rsidR="00C171B5" w:rsidRPr="00C171B5">
        <w:t xml:space="preserve">озширення можливостей </w:t>
      </w:r>
      <w:r w:rsidR="00C171B5">
        <w:t xml:space="preserve">в рамках участі в програмах </w:t>
      </w:r>
      <w:r w:rsidR="00C171B5">
        <w:rPr>
          <w:lang w:val="en-US"/>
        </w:rPr>
        <w:t>ISOC</w:t>
      </w:r>
      <w:r w:rsidR="00C171B5" w:rsidRPr="00C171B5">
        <w:rPr>
          <w:lang w:val="ru-RU"/>
        </w:rPr>
        <w:t xml:space="preserve"> </w:t>
      </w:r>
      <w:r w:rsidR="00C171B5">
        <w:t>та партнерів</w:t>
      </w:r>
    </w:p>
    <w:p w14:paraId="6FBEFB72" w14:textId="77777777" w:rsidR="00427655" w:rsidRPr="0017073F" w:rsidRDefault="00427655" w:rsidP="00427655">
      <w:pPr>
        <w:spacing w:after="0"/>
      </w:pPr>
      <w:r w:rsidRPr="0017073F">
        <w:t>Правління пропонує зосередитися на реалізації наступних трендів</w:t>
      </w:r>
    </w:p>
    <w:p w14:paraId="2A5AD672" w14:textId="77777777" w:rsidR="00427655" w:rsidRDefault="00427655" w:rsidP="00652A25">
      <w:pPr>
        <w:spacing w:after="0"/>
      </w:pPr>
    </w:p>
    <w:p w14:paraId="5FC39F2D" w14:textId="77777777" w:rsidR="00427655" w:rsidRPr="0017073F" w:rsidRDefault="00427655" w:rsidP="00652A25">
      <w:pPr>
        <w:spacing w:after="0"/>
      </w:pPr>
    </w:p>
    <w:p w14:paraId="778EEBE2" w14:textId="77777777" w:rsidR="00D41A6D" w:rsidRPr="0017073F" w:rsidRDefault="005538A4" w:rsidP="006C3B21">
      <w:pPr>
        <w:pStyle w:val="a7"/>
        <w:numPr>
          <w:ilvl w:val="1"/>
          <w:numId w:val="1"/>
        </w:numPr>
        <w:spacing w:before="120" w:after="120"/>
        <w:ind w:left="714" w:hanging="357"/>
        <w:contextualSpacing w:val="0"/>
        <w:outlineLvl w:val="1"/>
        <w:rPr>
          <w:b/>
          <w:bCs/>
        </w:rPr>
      </w:pPr>
      <w:r w:rsidRPr="0017073F">
        <w:rPr>
          <w:b/>
          <w:bCs/>
        </w:rPr>
        <w:t>Пріоритети до 2030 року:</w:t>
      </w:r>
    </w:p>
    <w:p w14:paraId="40FC29BF" w14:textId="77777777" w:rsidR="00D41A6D" w:rsidRPr="0017073F" w:rsidRDefault="00D41A6D" w:rsidP="00652A25">
      <w:pPr>
        <w:spacing w:after="0"/>
      </w:pPr>
      <w:r w:rsidRPr="0017073F">
        <w:t>1. Потужний захист прав споживачів та Інтернет-спільноти України</w:t>
      </w:r>
    </w:p>
    <w:p w14:paraId="24DA6CEA" w14:textId="77777777" w:rsidR="00D41A6D" w:rsidRPr="0017073F" w:rsidRDefault="00D41A6D" w:rsidP="00652A25">
      <w:pPr>
        <w:spacing w:after="0"/>
      </w:pPr>
      <w:r w:rsidRPr="0017073F">
        <w:lastRenderedPageBreak/>
        <w:t>2. Культивування майбутніх лідерів Інтернету ISOC Ukraine Chapter</w:t>
      </w:r>
    </w:p>
    <w:p w14:paraId="6A910F64" w14:textId="77777777" w:rsidR="00D41A6D" w:rsidRPr="0017073F" w:rsidRDefault="00D41A6D" w:rsidP="00652A25">
      <w:pPr>
        <w:spacing w:after="0"/>
      </w:pPr>
      <w:r w:rsidRPr="0017073F">
        <w:t>3. Розробка ефективної програми донорства</w:t>
      </w:r>
    </w:p>
    <w:p w14:paraId="5A086CFB" w14:textId="550B2C85" w:rsidR="00D41A6D" w:rsidRPr="0017073F" w:rsidRDefault="00D41A6D" w:rsidP="00652A25">
      <w:pPr>
        <w:spacing w:after="0"/>
      </w:pPr>
      <w:r w:rsidRPr="0017073F">
        <w:t xml:space="preserve">4. Забезпечення фінансового стану та стійкості </w:t>
      </w:r>
      <w:r w:rsidR="00A72D06" w:rsidRPr="00A72D06">
        <w:t xml:space="preserve">ISOC </w:t>
      </w:r>
      <w:r w:rsidR="00A72D06" w:rsidRPr="00A72D06">
        <w:rPr>
          <w:lang w:val="en-US"/>
        </w:rPr>
        <w:t>Ukraine</w:t>
      </w:r>
      <w:r w:rsidR="00A72D06" w:rsidRPr="00A72D06">
        <w:t xml:space="preserve"> </w:t>
      </w:r>
      <w:r w:rsidR="00A72D06" w:rsidRPr="00A72D06">
        <w:rPr>
          <w:lang w:val="en-US"/>
        </w:rPr>
        <w:t>Chapter</w:t>
      </w:r>
    </w:p>
    <w:p w14:paraId="1049CA7A" w14:textId="576469E5" w:rsidR="00D41A6D" w:rsidRPr="0017073F" w:rsidRDefault="00D41A6D" w:rsidP="00652A25">
      <w:pPr>
        <w:spacing w:after="0"/>
      </w:pPr>
      <w:r w:rsidRPr="0017073F">
        <w:t xml:space="preserve">5. Створення здорової етики та принципів управління </w:t>
      </w:r>
      <w:r w:rsidR="00A72D06" w:rsidRPr="00A72D06">
        <w:t xml:space="preserve">ISOC </w:t>
      </w:r>
      <w:r w:rsidR="00A72D06" w:rsidRPr="00A72D06">
        <w:rPr>
          <w:lang w:val="en-US"/>
        </w:rPr>
        <w:t>Ukraine</w:t>
      </w:r>
      <w:r w:rsidR="00A72D06" w:rsidRPr="00A72D06">
        <w:t xml:space="preserve"> </w:t>
      </w:r>
      <w:r w:rsidR="00A72D06" w:rsidRPr="00A72D06">
        <w:rPr>
          <w:lang w:val="en-US"/>
        </w:rPr>
        <w:t>Chapter</w:t>
      </w:r>
    </w:p>
    <w:p w14:paraId="79E9765F" w14:textId="77777777" w:rsidR="00D41A6D" w:rsidRPr="0017073F" w:rsidRDefault="00D41A6D" w:rsidP="00652A25">
      <w:pPr>
        <w:spacing w:after="0"/>
      </w:pPr>
      <w:r w:rsidRPr="0017073F">
        <w:t>6. Визнаний локальний бренд ISOC Ukraine Chapter</w:t>
      </w:r>
    </w:p>
    <w:p w14:paraId="0C6F025E" w14:textId="77777777" w:rsidR="00D41A6D" w:rsidRPr="0017073F" w:rsidRDefault="00D41A6D" w:rsidP="00652A25">
      <w:pPr>
        <w:spacing w:after="0"/>
      </w:pPr>
      <w:r w:rsidRPr="0017073F">
        <w:t>7. Талановита та інноваційна молодь</w:t>
      </w:r>
    </w:p>
    <w:p w14:paraId="19BA7A56" w14:textId="77777777" w:rsidR="00D41A6D" w:rsidRPr="0017073F" w:rsidRDefault="00D41A6D" w:rsidP="00652A25">
      <w:pPr>
        <w:spacing w:after="0"/>
      </w:pPr>
      <w:r w:rsidRPr="0017073F">
        <w:t>8. Натхненна та мобілізована місцева громада ISOC Ukraine Chapter</w:t>
      </w:r>
    </w:p>
    <w:p w14:paraId="21F3F2D6" w14:textId="77777777" w:rsidR="00D41A6D" w:rsidRPr="0017073F" w:rsidRDefault="00D41A6D" w:rsidP="00652A25">
      <w:pPr>
        <w:spacing w:after="0"/>
      </w:pPr>
      <w:r w:rsidRPr="0017073F">
        <w:t>9. Очікуваний вплив прийняття рішень на основі об’єктивних даних про Інтернет-ринок в Україні</w:t>
      </w:r>
    </w:p>
    <w:p w14:paraId="26B7BB0F" w14:textId="77E44639" w:rsidR="00D41A6D" w:rsidRPr="0017073F" w:rsidRDefault="00D41A6D" w:rsidP="006C3B21">
      <w:pPr>
        <w:pStyle w:val="a7"/>
        <w:numPr>
          <w:ilvl w:val="1"/>
          <w:numId w:val="1"/>
        </w:numPr>
        <w:spacing w:before="120" w:after="120"/>
        <w:ind w:left="714" w:hanging="357"/>
        <w:contextualSpacing w:val="0"/>
        <w:outlineLvl w:val="1"/>
        <w:rPr>
          <w:b/>
          <w:bCs/>
        </w:rPr>
      </w:pPr>
      <w:r w:rsidRPr="0017073F">
        <w:rPr>
          <w:b/>
          <w:bCs/>
        </w:rPr>
        <w:t xml:space="preserve">Пріоритети на </w:t>
      </w:r>
      <w:r w:rsidR="00F526B2">
        <w:rPr>
          <w:b/>
          <w:bCs/>
        </w:rPr>
        <w:t>2026</w:t>
      </w:r>
      <w:r w:rsidRPr="0017073F">
        <w:rPr>
          <w:b/>
          <w:bCs/>
        </w:rPr>
        <w:t xml:space="preserve"> рік</w:t>
      </w:r>
    </w:p>
    <w:p w14:paraId="718FF494" w14:textId="07D53AEA" w:rsidR="00D41A6D" w:rsidRPr="0017073F" w:rsidRDefault="00D41A6D" w:rsidP="00652A25">
      <w:pPr>
        <w:spacing w:after="0"/>
      </w:pPr>
      <w:r w:rsidRPr="0017073F">
        <w:t xml:space="preserve">У </w:t>
      </w:r>
      <w:r w:rsidR="00F526B2">
        <w:t>2026</w:t>
      </w:r>
      <w:r w:rsidRPr="0017073F">
        <w:t xml:space="preserve"> році </w:t>
      </w:r>
      <w:r w:rsidRPr="0066418C">
        <w:rPr>
          <w:lang w:val="en-US"/>
        </w:rPr>
        <w:t>Internet</w:t>
      </w:r>
      <w:r w:rsidRPr="0066418C">
        <w:rPr>
          <w:lang w:val="ru-RU"/>
        </w:rPr>
        <w:t xml:space="preserve"> </w:t>
      </w:r>
      <w:r w:rsidRPr="0066418C">
        <w:rPr>
          <w:lang w:val="en-US"/>
        </w:rPr>
        <w:t>Society</w:t>
      </w:r>
      <w:r w:rsidRPr="0017073F">
        <w:t xml:space="preserve"> зосередиться на</w:t>
      </w:r>
      <w:r w:rsidR="0066418C">
        <w:t xml:space="preserve"> напрямках</w:t>
      </w:r>
      <w:r w:rsidRPr="0017073F">
        <w:t>:</w:t>
      </w:r>
    </w:p>
    <w:p w14:paraId="3AA6D291" w14:textId="7A69E25D" w:rsidR="00D41A6D" w:rsidRPr="0017073F" w:rsidRDefault="009F0BD2" w:rsidP="00AC61CB">
      <w:pPr>
        <w:pStyle w:val="a7"/>
        <w:numPr>
          <w:ilvl w:val="0"/>
          <w:numId w:val="8"/>
        </w:numPr>
        <w:spacing w:after="0"/>
      </w:pPr>
      <w:r w:rsidRPr="0017073F">
        <w:t xml:space="preserve">Просування найкращих етичних практик </w:t>
      </w:r>
      <w:r w:rsidR="00427655">
        <w:t>в</w:t>
      </w:r>
      <w:r w:rsidRPr="0017073F">
        <w:t xml:space="preserve"> процеси закупівель і управління постачальниками</w:t>
      </w:r>
    </w:p>
    <w:p w14:paraId="078A00F6" w14:textId="6ECC295E" w:rsidR="00D41A6D" w:rsidRDefault="009F0BD2" w:rsidP="00AC61CB">
      <w:pPr>
        <w:pStyle w:val="a7"/>
        <w:numPr>
          <w:ilvl w:val="0"/>
          <w:numId w:val="8"/>
        </w:numPr>
        <w:spacing w:after="0"/>
      </w:pPr>
      <w:r w:rsidRPr="0017073F">
        <w:t>Сприяння залученню волонтерів, розвиток і покращення спілкування між членами спільноти, осередками та членами організації</w:t>
      </w:r>
    </w:p>
    <w:p w14:paraId="45B2E0E1" w14:textId="7E90AD7D" w:rsidR="00EC223E" w:rsidRDefault="00EC223E" w:rsidP="00AC61CB">
      <w:pPr>
        <w:pStyle w:val="a7"/>
        <w:numPr>
          <w:ilvl w:val="0"/>
          <w:numId w:val="8"/>
        </w:numPr>
        <w:spacing w:after="0"/>
      </w:pPr>
      <w:bookmarkStart w:id="12" w:name="OLE_LINK10"/>
      <w:r>
        <w:t>Розвиток осередків в містах країни</w:t>
      </w:r>
      <w:bookmarkEnd w:id="12"/>
    </w:p>
    <w:p w14:paraId="32C24A5A" w14:textId="180FF443" w:rsidR="00EC223E" w:rsidRPr="0017073F" w:rsidRDefault="00EC223E" w:rsidP="00AC61CB">
      <w:pPr>
        <w:pStyle w:val="a7"/>
        <w:numPr>
          <w:ilvl w:val="0"/>
          <w:numId w:val="8"/>
        </w:numPr>
        <w:spacing w:after="0"/>
      </w:pPr>
      <w:r>
        <w:t xml:space="preserve">Формування клубу </w:t>
      </w:r>
      <w:r w:rsidRPr="00EC223E">
        <w:t>ISOC Ukraine як неформальн</w:t>
      </w:r>
      <w:r>
        <w:t>ого</w:t>
      </w:r>
      <w:r w:rsidRPr="00EC223E">
        <w:t xml:space="preserve"> майданчик</w:t>
      </w:r>
      <w:r>
        <w:t>а</w:t>
      </w:r>
      <w:r w:rsidRPr="00EC223E">
        <w:t xml:space="preserve"> для обговорення для </w:t>
      </w:r>
      <w:r>
        <w:t>завдань</w:t>
      </w:r>
      <w:r w:rsidRPr="00EC223E">
        <w:t xml:space="preserve"> зацікавлених сторін</w:t>
      </w:r>
    </w:p>
    <w:p w14:paraId="54538D65" w14:textId="4B1E06B1" w:rsidR="00D41A6D" w:rsidRPr="0017073F" w:rsidRDefault="009F0BD2" w:rsidP="00AC61CB">
      <w:pPr>
        <w:pStyle w:val="a7"/>
        <w:numPr>
          <w:ilvl w:val="0"/>
          <w:numId w:val="8"/>
        </w:numPr>
        <w:spacing w:after="0"/>
      </w:pPr>
      <w:r w:rsidRPr="0017073F">
        <w:t>Прагнення працювати як одна глобальна спільнота</w:t>
      </w:r>
    </w:p>
    <w:p w14:paraId="24644617" w14:textId="59F38659" w:rsidR="00D41A6D" w:rsidRPr="0017073F" w:rsidRDefault="009F0BD2" w:rsidP="00AC61CB">
      <w:pPr>
        <w:pStyle w:val="a7"/>
        <w:numPr>
          <w:ilvl w:val="0"/>
          <w:numId w:val="8"/>
        </w:numPr>
        <w:spacing w:after="0"/>
      </w:pPr>
      <w:r w:rsidRPr="0017073F">
        <w:t>Прийняття культури прийняття рішень, управління та безпечного використання даних</w:t>
      </w:r>
    </w:p>
    <w:p w14:paraId="35E1B77F" w14:textId="77777777" w:rsidR="00D41A6D" w:rsidRPr="0017073F" w:rsidRDefault="00D41A6D" w:rsidP="00652A25">
      <w:pPr>
        <w:spacing w:after="0"/>
      </w:pPr>
    </w:p>
    <w:sectPr w:rsidR="00D41A6D" w:rsidRPr="00170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663D"/>
    <w:multiLevelType w:val="hybridMultilevel"/>
    <w:tmpl w:val="1DF6D3E6"/>
    <w:lvl w:ilvl="0" w:tplc="F898A3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006F8"/>
    <w:multiLevelType w:val="hybridMultilevel"/>
    <w:tmpl w:val="2EAE37F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0603F"/>
    <w:multiLevelType w:val="hybridMultilevel"/>
    <w:tmpl w:val="54F497EC"/>
    <w:lvl w:ilvl="0" w:tplc="C28649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33FA5"/>
    <w:multiLevelType w:val="hybridMultilevel"/>
    <w:tmpl w:val="A1A49566"/>
    <w:lvl w:ilvl="0" w:tplc="F898A3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275E8"/>
    <w:multiLevelType w:val="hybridMultilevel"/>
    <w:tmpl w:val="7B1422B2"/>
    <w:lvl w:ilvl="0" w:tplc="46B2AE8A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F0CF8"/>
    <w:multiLevelType w:val="hybridMultilevel"/>
    <w:tmpl w:val="7C80CCBE"/>
    <w:lvl w:ilvl="0" w:tplc="46B2AE8A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C7223"/>
    <w:multiLevelType w:val="hybridMultilevel"/>
    <w:tmpl w:val="F744A69E"/>
    <w:lvl w:ilvl="0" w:tplc="F898A3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C78D6"/>
    <w:multiLevelType w:val="hybridMultilevel"/>
    <w:tmpl w:val="D974DA62"/>
    <w:lvl w:ilvl="0" w:tplc="46B2AE8A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55431"/>
    <w:multiLevelType w:val="hybridMultilevel"/>
    <w:tmpl w:val="4EE4D880"/>
    <w:lvl w:ilvl="0" w:tplc="46B2AE8A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44739"/>
    <w:multiLevelType w:val="hybridMultilevel"/>
    <w:tmpl w:val="1B144802"/>
    <w:lvl w:ilvl="0" w:tplc="46B2AE8A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50F92"/>
    <w:multiLevelType w:val="multilevel"/>
    <w:tmpl w:val="10481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48634930"/>
    <w:multiLevelType w:val="hybridMultilevel"/>
    <w:tmpl w:val="FE082900"/>
    <w:lvl w:ilvl="0" w:tplc="C28649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35501"/>
    <w:multiLevelType w:val="hybridMultilevel"/>
    <w:tmpl w:val="7B481F2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D052E"/>
    <w:multiLevelType w:val="hybridMultilevel"/>
    <w:tmpl w:val="F8A4500A"/>
    <w:lvl w:ilvl="0" w:tplc="F898A3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960CC850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4A232E"/>
    <w:multiLevelType w:val="hybridMultilevel"/>
    <w:tmpl w:val="A53C9296"/>
    <w:lvl w:ilvl="0" w:tplc="F898A3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DF615B"/>
    <w:multiLevelType w:val="hybridMultilevel"/>
    <w:tmpl w:val="32D23110"/>
    <w:lvl w:ilvl="0" w:tplc="F898A3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25932"/>
    <w:multiLevelType w:val="hybridMultilevel"/>
    <w:tmpl w:val="12D0F38C"/>
    <w:lvl w:ilvl="0" w:tplc="46B2AE8A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42985"/>
    <w:multiLevelType w:val="hybridMultilevel"/>
    <w:tmpl w:val="8704493A"/>
    <w:lvl w:ilvl="0" w:tplc="C28649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E37DA"/>
    <w:multiLevelType w:val="hybridMultilevel"/>
    <w:tmpl w:val="86DC3E20"/>
    <w:lvl w:ilvl="0" w:tplc="46B2AE8A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90C68"/>
    <w:multiLevelType w:val="hybridMultilevel"/>
    <w:tmpl w:val="937EB792"/>
    <w:lvl w:ilvl="0" w:tplc="F898A3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04435C"/>
    <w:multiLevelType w:val="hybridMultilevel"/>
    <w:tmpl w:val="D478B14A"/>
    <w:lvl w:ilvl="0" w:tplc="F898A3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4F561D"/>
    <w:multiLevelType w:val="hybridMultilevel"/>
    <w:tmpl w:val="AAAE5D0A"/>
    <w:lvl w:ilvl="0" w:tplc="93F6D0B0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B92BE1"/>
    <w:multiLevelType w:val="hybridMultilevel"/>
    <w:tmpl w:val="D85A98A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44817">
    <w:abstractNumId w:val="10"/>
  </w:num>
  <w:num w:numId="2" w16cid:durableId="1197810682">
    <w:abstractNumId w:val="12"/>
  </w:num>
  <w:num w:numId="3" w16cid:durableId="1728411425">
    <w:abstractNumId w:val="19"/>
  </w:num>
  <w:num w:numId="4" w16cid:durableId="95371441">
    <w:abstractNumId w:val="21"/>
  </w:num>
  <w:num w:numId="5" w16cid:durableId="1413966550">
    <w:abstractNumId w:val="17"/>
  </w:num>
  <w:num w:numId="6" w16cid:durableId="993220515">
    <w:abstractNumId w:val="11"/>
  </w:num>
  <w:num w:numId="7" w16cid:durableId="1761829293">
    <w:abstractNumId w:val="0"/>
  </w:num>
  <w:num w:numId="8" w16cid:durableId="650214590">
    <w:abstractNumId w:val="13"/>
  </w:num>
  <w:num w:numId="9" w16cid:durableId="2128428389">
    <w:abstractNumId w:val="2"/>
  </w:num>
  <w:num w:numId="10" w16cid:durableId="1134525268">
    <w:abstractNumId w:val="4"/>
  </w:num>
  <w:num w:numId="11" w16cid:durableId="1901283583">
    <w:abstractNumId w:val="5"/>
  </w:num>
  <w:num w:numId="12" w16cid:durableId="1043750261">
    <w:abstractNumId w:val="3"/>
  </w:num>
  <w:num w:numId="13" w16cid:durableId="84882569">
    <w:abstractNumId w:val="7"/>
  </w:num>
  <w:num w:numId="14" w16cid:durableId="544219232">
    <w:abstractNumId w:val="18"/>
  </w:num>
  <w:num w:numId="15" w16cid:durableId="608466239">
    <w:abstractNumId w:val="9"/>
  </w:num>
  <w:num w:numId="16" w16cid:durableId="1119686385">
    <w:abstractNumId w:val="15"/>
  </w:num>
  <w:num w:numId="17" w16cid:durableId="4484715">
    <w:abstractNumId w:val="8"/>
  </w:num>
  <w:num w:numId="18" w16cid:durableId="1974748004">
    <w:abstractNumId w:val="6"/>
  </w:num>
  <w:num w:numId="19" w16cid:durableId="180359955">
    <w:abstractNumId w:val="20"/>
  </w:num>
  <w:num w:numId="20" w16cid:durableId="759639048">
    <w:abstractNumId w:val="14"/>
  </w:num>
  <w:num w:numId="21" w16cid:durableId="881405096">
    <w:abstractNumId w:val="16"/>
  </w:num>
  <w:num w:numId="22" w16cid:durableId="761267526">
    <w:abstractNumId w:val="22"/>
  </w:num>
  <w:num w:numId="23" w16cid:durableId="1791316241">
    <w:abstractNumId w:val="19"/>
  </w:num>
  <w:num w:numId="24" w16cid:durableId="1330718527">
    <w:abstractNumId w:val="21"/>
  </w:num>
  <w:num w:numId="25" w16cid:durableId="1420171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B73"/>
    <w:rsid w:val="00004127"/>
    <w:rsid w:val="000054B7"/>
    <w:rsid w:val="00013799"/>
    <w:rsid w:val="000149D7"/>
    <w:rsid w:val="00023224"/>
    <w:rsid w:val="00033B73"/>
    <w:rsid w:val="00065A66"/>
    <w:rsid w:val="000F70E2"/>
    <w:rsid w:val="00113B08"/>
    <w:rsid w:val="0017073F"/>
    <w:rsid w:val="001D25C9"/>
    <w:rsid w:val="002058DC"/>
    <w:rsid w:val="00285EB9"/>
    <w:rsid w:val="003459F0"/>
    <w:rsid w:val="00352645"/>
    <w:rsid w:val="00386CDF"/>
    <w:rsid w:val="00410A06"/>
    <w:rsid w:val="00427655"/>
    <w:rsid w:val="00442223"/>
    <w:rsid w:val="00467E5F"/>
    <w:rsid w:val="00492FE6"/>
    <w:rsid w:val="004F5828"/>
    <w:rsid w:val="0054128B"/>
    <w:rsid w:val="005538A4"/>
    <w:rsid w:val="00644591"/>
    <w:rsid w:val="00652A25"/>
    <w:rsid w:val="0066418C"/>
    <w:rsid w:val="00664E6A"/>
    <w:rsid w:val="00686DD9"/>
    <w:rsid w:val="006C3B21"/>
    <w:rsid w:val="006C6F70"/>
    <w:rsid w:val="006D5411"/>
    <w:rsid w:val="00713437"/>
    <w:rsid w:val="0074262F"/>
    <w:rsid w:val="00760716"/>
    <w:rsid w:val="00763E80"/>
    <w:rsid w:val="007C5CD5"/>
    <w:rsid w:val="007D75A3"/>
    <w:rsid w:val="00843756"/>
    <w:rsid w:val="00865592"/>
    <w:rsid w:val="00872387"/>
    <w:rsid w:val="008A308A"/>
    <w:rsid w:val="009F0BD2"/>
    <w:rsid w:val="00A05295"/>
    <w:rsid w:val="00A31453"/>
    <w:rsid w:val="00A72D06"/>
    <w:rsid w:val="00A752DF"/>
    <w:rsid w:val="00AC08D9"/>
    <w:rsid w:val="00AC61CB"/>
    <w:rsid w:val="00B07F73"/>
    <w:rsid w:val="00B3213E"/>
    <w:rsid w:val="00B420F3"/>
    <w:rsid w:val="00BE681A"/>
    <w:rsid w:val="00C171B5"/>
    <w:rsid w:val="00C17E0A"/>
    <w:rsid w:val="00CD0DC4"/>
    <w:rsid w:val="00CD724E"/>
    <w:rsid w:val="00CD7521"/>
    <w:rsid w:val="00D41A6D"/>
    <w:rsid w:val="00DB5A6D"/>
    <w:rsid w:val="00E154A3"/>
    <w:rsid w:val="00E17309"/>
    <w:rsid w:val="00E210D1"/>
    <w:rsid w:val="00E25711"/>
    <w:rsid w:val="00E86642"/>
    <w:rsid w:val="00EC223E"/>
    <w:rsid w:val="00ED1BF4"/>
    <w:rsid w:val="00EF522C"/>
    <w:rsid w:val="00F526B2"/>
    <w:rsid w:val="00F66593"/>
    <w:rsid w:val="00F8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07AFF"/>
  <w15:chartTrackingRefBased/>
  <w15:docId w15:val="{BFE0D4B0-A1E9-4470-930F-6B262953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33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B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B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B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3B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3B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3B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3B7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3B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3B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3B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3B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3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3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3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3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3B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3B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3B7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3B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3B7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3B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Kargapolov</dc:creator>
  <cp:keywords/>
  <dc:description/>
  <cp:lastModifiedBy>Yuri Kargapolov</cp:lastModifiedBy>
  <cp:revision>7</cp:revision>
  <cp:lastPrinted>2025-02-21T10:29:00Z</cp:lastPrinted>
  <dcterms:created xsi:type="dcterms:W3CDTF">2026-03-03T09:55:00Z</dcterms:created>
  <dcterms:modified xsi:type="dcterms:W3CDTF">2026-03-03T14:35:00Z</dcterms:modified>
</cp:coreProperties>
</file>